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D88" w:rsidRDefault="00764D88" w:rsidP="00764D88">
      <w:pPr>
        <w:jc w:val="right"/>
        <w:rPr>
          <w:sz w:val="18"/>
          <w:szCs w:val="18"/>
        </w:rPr>
      </w:pPr>
      <w:r w:rsidRPr="00BC1E07">
        <w:rPr>
          <w:sz w:val="18"/>
          <w:szCs w:val="18"/>
        </w:rPr>
        <w:t xml:space="preserve">Додаток №1 до Протоколу </w:t>
      </w:r>
    </w:p>
    <w:p w:rsidR="00764D88" w:rsidRDefault="00764D88" w:rsidP="00764D88">
      <w:pPr>
        <w:jc w:val="right"/>
        <w:rPr>
          <w:color w:val="000000"/>
          <w:spacing w:val="-2"/>
          <w:sz w:val="22"/>
          <w:szCs w:val="22"/>
        </w:rPr>
      </w:pPr>
      <w:r w:rsidRPr="00BC1E07">
        <w:rPr>
          <w:sz w:val="18"/>
          <w:szCs w:val="18"/>
        </w:rPr>
        <w:t>засідання Наглядової ради АТ "НАУКА-СПОРТ" від 2</w:t>
      </w:r>
      <w:r>
        <w:rPr>
          <w:sz w:val="18"/>
          <w:szCs w:val="18"/>
        </w:rPr>
        <w:t>5</w:t>
      </w:r>
      <w:r w:rsidRPr="00BC1E07">
        <w:rPr>
          <w:sz w:val="18"/>
          <w:szCs w:val="18"/>
        </w:rPr>
        <w:t>.03.202</w:t>
      </w:r>
      <w:r w:rsidRPr="00BC1E07">
        <w:rPr>
          <w:sz w:val="18"/>
          <w:szCs w:val="18"/>
          <w:lang w:val="ru-RU"/>
        </w:rPr>
        <w:t>6</w:t>
      </w:r>
      <w:r w:rsidRPr="00BC1E07">
        <w:rPr>
          <w:sz w:val="18"/>
          <w:szCs w:val="18"/>
        </w:rPr>
        <w:t xml:space="preserve"> р.</w:t>
      </w:r>
    </w:p>
    <w:p w:rsidR="00764D88" w:rsidRDefault="00764D88" w:rsidP="00764D88">
      <w:pPr>
        <w:jc w:val="center"/>
        <w:rPr>
          <w:color w:val="000000"/>
          <w:spacing w:val="-2"/>
          <w:sz w:val="22"/>
          <w:szCs w:val="22"/>
        </w:rPr>
      </w:pPr>
    </w:p>
    <w:p w:rsidR="00764D88" w:rsidRPr="004C7639" w:rsidRDefault="00764D88" w:rsidP="00764D88">
      <w:pPr>
        <w:jc w:val="center"/>
        <w:rPr>
          <w:color w:val="000000"/>
          <w:spacing w:val="-2"/>
          <w:sz w:val="22"/>
          <w:szCs w:val="22"/>
        </w:rPr>
      </w:pPr>
      <w:r w:rsidRPr="004C7639">
        <w:rPr>
          <w:color w:val="000000"/>
          <w:spacing w:val="-2"/>
          <w:sz w:val="22"/>
          <w:szCs w:val="22"/>
        </w:rPr>
        <w:t>ТЕКСТ ПОВІДОМЛЕННЯ</w:t>
      </w:r>
    </w:p>
    <w:p w:rsidR="00764D88" w:rsidRDefault="00764D88" w:rsidP="00764D88">
      <w:pPr>
        <w:jc w:val="center"/>
        <w:rPr>
          <w:b/>
          <w:bCs/>
          <w:sz w:val="22"/>
          <w:szCs w:val="22"/>
        </w:rPr>
      </w:pPr>
    </w:p>
    <w:p w:rsidR="00764D88" w:rsidRPr="004C7639" w:rsidRDefault="00764D88" w:rsidP="00764D88">
      <w:pPr>
        <w:jc w:val="center"/>
        <w:rPr>
          <w:b/>
          <w:bCs/>
          <w:sz w:val="22"/>
          <w:szCs w:val="22"/>
        </w:rPr>
      </w:pPr>
      <w:r w:rsidRPr="004C7639">
        <w:rPr>
          <w:b/>
          <w:bCs/>
          <w:sz w:val="22"/>
          <w:szCs w:val="22"/>
        </w:rPr>
        <w:t>ПОВІДОМЛЕННЯ</w:t>
      </w:r>
    </w:p>
    <w:p w:rsidR="00764D88" w:rsidRPr="004C7639" w:rsidRDefault="00764D88" w:rsidP="00764D88">
      <w:pPr>
        <w:jc w:val="center"/>
        <w:rPr>
          <w:b/>
          <w:bCs/>
          <w:sz w:val="22"/>
          <w:szCs w:val="22"/>
        </w:rPr>
      </w:pPr>
      <w:r w:rsidRPr="004C7639">
        <w:rPr>
          <w:b/>
          <w:bCs/>
          <w:sz w:val="22"/>
          <w:szCs w:val="22"/>
        </w:rPr>
        <w:t>Про проведення річних загальних зборів акціонерів АТ «</w:t>
      </w:r>
      <w:r>
        <w:rPr>
          <w:b/>
          <w:bCs/>
          <w:sz w:val="22"/>
          <w:szCs w:val="22"/>
        </w:rPr>
        <w:t>НАУКА-СПОРТ</w:t>
      </w:r>
      <w:r w:rsidRPr="004C7639">
        <w:rPr>
          <w:b/>
          <w:bCs/>
          <w:sz w:val="22"/>
          <w:szCs w:val="22"/>
        </w:rPr>
        <w:t xml:space="preserve">» </w:t>
      </w:r>
    </w:p>
    <w:p w:rsidR="00764D88" w:rsidRPr="004C7639" w:rsidRDefault="00764D88" w:rsidP="00764D88">
      <w:pPr>
        <w:jc w:val="center"/>
        <w:rPr>
          <w:b/>
          <w:bCs/>
          <w:sz w:val="22"/>
          <w:szCs w:val="22"/>
        </w:rPr>
      </w:pPr>
      <w:r w:rsidRPr="004C7639">
        <w:rPr>
          <w:b/>
          <w:bCs/>
          <w:sz w:val="22"/>
          <w:szCs w:val="22"/>
        </w:rPr>
        <w:t xml:space="preserve">(ідентифікаційний код </w:t>
      </w:r>
      <w:r w:rsidRPr="00EA1AD7">
        <w:rPr>
          <w:b/>
          <w:bCs/>
          <w:sz w:val="22"/>
          <w:szCs w:val="22"/>
        </w:rPr>
        <w:t>23520073</w:t>
      </w:r>
      <w:r w:rsidRPr="004C7639">
        <w:rPr>
          <w:b/>
          <w:bCs/>
          <w:sz w:val="22"/>
          <w:szCs w:val="22"/>
        </w:rPr>
        <w:t>)</w:t>
      </w:r>
    </w:p>
    <w:p w:rsidR="00764D88" w:rsidRPr="004C7639" w:rsidRDefault="00764D88" w:rsidP="00764D88">
      <w:pPr>
        <w:jc w:val="center"/>
        <w:rPr>
          <w:b/>
          <w:bCs/>
          <w:sz w:val="22"/>
          <w:szCs w:val="22"/>
        </w:rPr>
      </w:pPr>
      <w:r w:rsidRPr="004C7639">
        <w:rPr>
          <w:b/>
          <w:bCs/>
          <w:sz w:val="22"/>
          <w:szCs w:val="22"/>
        </w:rPr>
        <w:t xml:space="preserve"> </w:t>
      </w:r>
    </w:p>
    <w:p w:rsidR="00764D88" w:rsidRPr="004C7639" w:rsidRDefault="00764D88" w:rsidP="00764D88">
      <w:pPr>
        <w:ind w:left="-426" w:firstLine="426"/>
        <w:jc w:val="both"/>
        <w:rPr>
          <w:sz w:val="22"/>
          <w:szCs w:val="22"/>
        </w:rPr>
      </w:pPr>
      <w:r w:rsidRPr="004C7639">
        <w:rPr>
          <w:b/>
          <w:sz w:val="22"/>
          <w:szCs w:val="22"/>
        </w:rPr>
        <w:t>АКЦІОНЕРНЕ ТОВАРИСТВО "</w:t>
      </w:r>
      <w:r>
        <w:rPr>
          <w:b/>
          <w:sz w:val="22"/>
          <w:szCs w:val="22"/>
        </w:rPr>
        <w:t>НАУКА-СПОРТ</w:t>
      </w:r>
      <w:r w:rsidRPr="004C7639">
        <w:rPr>
          <w:b/>
          <w:sz w:val="22"/>
          <w:szCs w:val="22"/>
        </w:rPr>
        <w:t xml:space="preserve">", ідентифікаційний код </w:t>
      </w:r>
      <w:r w:rsidRPr="00EA1AD7">
        <w:rPr>
          <w:b/>
          <w:bCs/>
          <w:sz w:val="22"/>
          <w:szCs w:val="22"/>
        </w:rPr>
        <w:t>23520073</w:t>
      </w:r>
      <w:r w:rsidRPr="004C7639">
        <w:rPr>
          <w:b/>
          <w:sz w:val="22"/>
          <w:szCs w:val="22"/>
        </w:rPr>
        <w:t xml:space="preserve">, </w:t>
      </w:r>
      <w:r w:rsidRPr="004C7639">
        <w:rPr>
          <w:b/>
          <w:bCs/>
          <w:sz w:val="22"/>
          <w:szCs w:val="22"/>
        </w:rPr>
        <w:t xml:space="preserve">(місцезнаходження: 03142, м. Київ, бульвар Академіка Вернадського, 32) </w:t>
      </w:r>
      <w:r w:rsidRPr="004C7639">
        <w:rPr>
          <w:sz w:val="22"/>
          <w:szCs w:val="22"/>
        </w:rPr>
        <w:t xml:space="preserve">повідомляє про </w:t>
      </w:r>
      <w:r w:rsidRPr="002B0564">
        <w:rPr>
          <w:bCs/>
          <w:sz w:val="22"/>
          <w:szCs w:val="22"/>
        </w:rPr>
        <w:t>дистанційне</w:t>
      </w:r>
      <w:r w:rsidRPr="004C7639">
        <w:rPr>
          <w:sz w:val="22"/>
          <w:szCs w:val="22"/>
        </w:rPr>
        <w:t xml:space="preserve"> проведення річних загальних зборів акціонерів Товариства (далі загальні збори):</w:t>
      </w:r>
    </w:p>
    <w:p w:rsidR="001F47B9" w:rsidRDefault="00764D88" w:rsidP="001F47B9">
      <w:pPr>
        <w:ind w:left="-426"/>
        <w:jc w:val="both"/>
        <w:rPr>
          <w:sz w:val="22"/>
          <w:szCs w:val="22"/>
        </w:rPr>
      </w:pPr>
      <w:r>
        <w:rPr>
          <w:b/>
          <w:sz w:val="22"/>
          <w:szCs w:val="22"/>
          <w:lang w:val="en-US"/>
        </w:rPr>
        <w:t>30</w:t>
      </w:r>
      <w:r w:rsidRPr="004C7639">
        <w:rPr>
          <w:b/>
          <w:sz w:val="22"/>
          <w:szCs w:val="22"/>
        </w:rPr>
        <w:t xml:space="preserve"> квітня 202</w:t>
      </w:r>
      <w:r>
        <w:rPr>
          <w:b/>
          <w:sz w:val="22"/>
          <w:szCs w:val="22"/>
        </w:rPr>
        <w:t>6</w:t>
      </w:r>
      <w:r w:rsidRPr="004C7639">
        <w:rPr>
          <w:b/>
          <w:sz w:val="22"/>
          <w:szCs w:val="22"/>
        </w:rPr>
        <w:t xml:space="preserve"> року </w:t>
      </w:r>
      <w:r w:rsidRPr="004C7639">
        <w:rPr>
          <w:sz w:val="22"/>
          <w:szCs w:val="22"/>
        </w:rPr>
        <w:t xml:space="preserve">дата дистанційного проведення річних загальних зборів акціонерів Товариства (дата завершення голосування), що будуть проведені у відповідності до </w:t>
      </w:r>
      <w:r w:rsidRPr="004C7639">
        <w:rPr>
          <w:bCs/>
          <w:iCs/>
          <w:sz w:val="22"/>
          <w:szCs w:val="22"/>
        </w:rPr>
        <w:t>Порядку скликання та проведення дистанційних загальних зборів акціонерів, затвердженого рішенням НКЦПФР 06.03.2023р. № 236 (зі змінами та доповненнями)</w:t>
      </w:r>
      <w:r w:rsidR="001F47B9">
        <w:rPr>
          <w:bCs/>
          <w:iCs/>
          <w:sz w:val="22"/>
          <w:szCs w:val="22"/>
        </w:rPr>
        <w:t>;</w:t>
      </w:r>
      <w:r w:rsidR="001F47B9">
        <w:rPr>
          <w:sz w:val="22"/>
          <w:szCs w:val="22"/>
        </w:rPr>
        <w:t xml:space="preserve"> </w:t>
      </w:r>
    </w:p>
    <w:p w:rsidR="00764D88" w:rsidRPr="000C27A8" w:rsidRDefault="00764D88" w:rsidP="001F47B9">
      <w:pPr>
        <w:ind w:left="-426"/>
        <w:jc w:val="both"/>
        <w:rPr>
          <w:sz w:val="22"/>
          <w:szCs w:val="22"/>
        </w:rPr>
      </w:pPr>
      <w:r w:rsidRPr="004C7639">
        <w:rPr>
          <w:sz w:val="22"/>
          <w:szCs w:val="22"/>
        </w:rPr>
        <w:t xml:space="preserve">дата складання переліку акціонерів, які мають право на участь у загальних зборах – </w:t>
      </w:r>
      <w:r w:rsidRPr="002B0564">
        <w:rPr>
          <w:b/>
          <w:sz w:val="22"/>
          <w:szCs w:val="22"/>
        </w:rPr>
        <w:t>27</w:t>
      </w:r>
      <w:r w:rsidRPr="004C7639">
        <w:rPr>
          <w:b/>
          <w:sz w:val="22"/>
          <w:szCs w:val="22"/>
        </w:rPr>
        <w:t xml:space="preserve"> квітня 202</w:t>
      </w:r>
      <w:r>
        <w:rPr>
          <w:b/>
          <w:sz w:val="22"/>
          <w:szCs w:val="22"/>
        </w:rPr>
        <w:t>6</w:t>
      </w:r>
      <w:r w:rsidRPr="004C7639">
        <w:rPr>
          <w:b/>
          <w:sz w:val="22"/>
          <w:szCs w:val="22"/>
        </w:rPr>
        <w:t xml:space="preserve"> року.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74"/>
        <w:gridCol w:w="5863"/>
      </w:tblGrid>
      <w:tr w:rsidR="00764D88" w:rsidRPr="000C27A8" w:rsidTr="00DE106C">
        <w:tc>
          <w:tcPr>
            <w:tcW w:w="4374" w:type="dxa"/>
          </w:tcPr>
          <w:p w:rsidR="00764D88" w:rsidRPr="00BC1E07" w:rsidRDefault="00764D88" w:rsidP="00DE106C">
            <w:pPr>
              <w:tabs>
                <w:tab w:val="left" w:pos="142"/>
                <w:tab w:val="left" w:pos="284"/>
              </w:tabs>
              <w:jc w:val="center"/>
            </w:pPr>
            <w:r w:rsidRPr="00BC1E07">
              <w:t>Питання проекту порядку денного:</w:t>
            </w:r>
          </w:p>
        </w:tc>
        <w:tc>
          <w:tcPr>
            <w:tcW w:w="6047" w:type="dxa"/>
          </w:tcPr>
          <w:p w:rsidR="00764D88" w:rsidRPr="00BC1E07" w:rsidRDefault="00764D88" w:rsidP="00DE106C">
            <w:pPr>
              <w:tabs>
                <w:tab w:val="left" w:pos="142"/>
                <w:tab w:val="left" w:pos="284"/>
              </w:tabs>
              <w:jc w:val="center"/>
            </w:pPr>
            <w:r w:rsidRPr="00BC1E07">
              <w:t>Проект рішення</w:t>
            </w:r>
          </w:p>
        </w:tc>
      </w:tr>
      <w:tr w:rsidR="00764D88" w:rsidRPr="000C27A8" w:rsidTr="00DE106C">
        <w:tc>
          <w:tcPr>
            <w:tcW w:w="4374" w:type="dxa"/>
          </w:tcPr>
          <w:p w:rsidR="00764D88" w:rsidRPr="00BC1E07" w:rsidRDefault="00764D88" w:rsidP="00764D88">
            <w:pPr>
              <w:numPr>
                <w:ilvl w:val="0"/>
                <w:numId w:val="6"/>
              </w:numPr>
              <w:tabs>
                <w:tab w:val="left" w:pos="284"/>
              </w:tabs>
              <w:suppressAutoHyphens/>
              <w:ind w:left="0" w:firstLine="0"/>
              <w:jc w:val="both"/>
            </w:pPr>
            <w:r w:rsidRPr="00BC1E07">
              <w:rPr>
                <w:bCs/>
              </w:rPr>
              <w:t>Затвердження регламенту проведення річних загальних зборів Товариства.</w:t>
            </w:r>
          </w:p>
        </w:tc>
        <w:tc>
          <w:tcPr>
            <w:tcW w:w="6047" w:type="dxa"/>
          </w:tcPr>
          <w:p w:rsidR="00764D88" w:rsidRPr="00BC1E07" w:rsidRDefault="00764D88" w:rsidP="00DE106C">
            <w:pPr>
              <w:ind w:left="43"/>
              <w:jc w:val="both"/>
            </w:pPr>
            <w:r w:rsidRPr="00BC1E07">
              <w:t xml:space="preserve">Голосування з питань Порядку денного проводиться з використанням бюлетенів для голосування, за принципом "одна голосуюча акція - один голос" (крім кумулятивного голосування). Бюлетені для голосування засвідчуються після їх отримання лічильною комісією шляхом підписання Головою лічильної комісії. У разі визнання лічильною комісією бюлетеня недійсним, на ньому зазначається відповідна підстава визнання його недійсним та засвідчується він шляхом підписання Головою та членами лічильної комісії. Рішення загальних зборів з питань, винесених на голосування, приймаються простою більшістю голосів акціонерів, які зареєструвалися для участі у річних загальних зборах </w:t>
            </w:r>
            <w:r w:rsidRPr="00BC1E07">
              <w:rPr>
                <w:color w:val="000000"/>
              </w:rPr>
              <w:t>та є власниками голосуючих акцій (по 7 питанню Порядку денного рішення приймається більш як 50 відсотками голосів акціонерів від їх загальної кількості (ст. 106 Закону України "Про акціонерні товариства")).</w:t>
            </w:r>
          </w:p>
        </w:tc>
      </w:tr>
      <w:tr w:rsidR="00764D88" w:rsidRPr="000C27A8" w:rsidTr="00DE106C">
        <w:tc>
          <w:tcPr>
            <w:tcW w:w="4374" w:type="dxa"/>
          </w:tcPr>
          <w:p w:rsidR="00764D88" w:rsidRPr="00BC1E07" w:rsidRDefault="00764D88" w:rsidP="00764D88">
            <w:pPr>
              <w:numPr>
                <w:ilvl w:val="0"/>
                <w:numId w:val="6"/>
              </w:numPr>
              <w:tabs>
                <w:tab w:val="left" w:pos="284"/>
              </w:tabs>
              <w:suppressAutoHyphens/>
              <w:ind w:left="0" w:firstLine="0"/>
              <w:jc w:val="both"/>
            </w:pPr>
            <w:r w:rsidRPr="00BC1E07">
              <w:rPr>
                <w:bCs/>
              </w:rPr>
              <w:t>Звіт виконавчого органу про результати фінансово-господарської діяльності Товариства за 2024 - 2025 роки, прийняття рішення за наслідками розгляду звіту (</w:t>
            </w:r>
            <w:r w:rsidRPr="00BC1E07">
              <w:t xml:space="preserve">доповідач </w:t>
            </w:r>
            <w:r w:rsidRPr="00BC1E07">
              <w:rPr>
                <w:bCs/>
              </w:rPr>
              <w:t>- Кржевіна І. А.).</w:t>
            </w:r>
          </w:p>
        </w:tc>
        <w:tc>
          <w:tcPr>
            <w:tcW w:w="6047" w:type="dxa"/>
          </w:tcPr>
          <w:p w:rsidR="00764D88" w:rsidRPr="00BC1E07" w:rsidRDefault="00764D88" w:rsidP="00DE106C">
            <w:pPr>
              <w:tabs>
                <w:tab w:val="left" w:pos="142"/>
                <w:tab w:val="left" w:pos="284"/>
              </w:tabs>
              <w:jc w:val="both"/>
            </w:pPr>
            <w:r w:rsidRPr="00BC1E07">
              <w:t xml:space="preserve">Затвердити Звіт </w:t>
            </w:r>
            <w:r w:rsidRPr="00BC1E07">
              <w:rPr>
                <w:bCs/>
              </w:rPr>
              <w:t>виконавчого органу про результати фінансово-господарської діяльності Товариства за 2024 - 2025 роки</w:t>
            </w:r>
            <w:r w:rsidRPr="00BC1E07">
              <w:t xml:space="preserve"> </w:t>
            </w:r>
            <w:r w:rsidRPr="00BC1E07">
              <w:rPr>
                <w:bCs/>
              </w:rPr>
              <w:t>та основні напрямки діяльності Товариства на 202</w:t>
            </w:r>
            <w:r w:rsidRPr="00BC1E07">
              <w:rPr>
                <w:bCs/>
                <w:lang w:val="ru-RU"/>
              </w:rPr>
              <w:t>6</w:t>
            </w:r>
            <w:r w:rsidRPr="00BC1E07">
              <w:rPr>
                <w:bCs/>
              </w:rPr>
              <w:t xml:space="preserve"> рік (</w:t>
            </w:r>
            <w:r w:rsidRPr="00BC1E07">
              <w:t xml:space="preserve">доповідач </w:t>
            </w:r>
            <w:r w:rsidRPr="00BC1E07">
              <w:rPr>
                <w:bCs/>
              </w:rPr>
              <w:t>- Кржевіна І. А.).</w:t>
            </w:r>
          </w:p>
        </w:tc>
      </w:tr>
      <w:tr w:rsidR="00764D88" w:rsidRPr="000C27A8" w:rsidTr="00DE106C">
        <w:tc>
          <w:tcPr>
            <w:tcW w:w="4374" w:type="dxa"/>
          </w:tcPr>
          <w:p w:rsidR="00764D88" w:rsidRPr="00BC1E07" w:rsidRDefault="00764D88" w:rsidP="00764D88">
            <w:pPr>
              <w:numPr>
                <w:ilvl w:val="0"/>
                <w:numId w:val="6"/>
              </w:numPr>
              <w:tabs>
                <w:tab w:val="left" w:pos="284"/>
              </w:tabs>
              <w:suppressAutoHyphens/>
              <w:ind w:left="0" w:firstLine="0"/>
              <w:jc w:val="both"/>
            </w:pPr>
            <w:r w:rsidRPr="00BC1E07">
              <w:rPr>
                <w:bCs/>
              </w:rPr>
              <w:t>Звіт Наглядової Ради Товариства за 2024 - 2025 роки, прийняття рішення за наслідками розгляду звіту.</w:t>
            </w:r>
          </w:p>
        </w:tc>
        <w:tc>
          <w:tcPr>
            <w:tcW w:w="6047" w:type="dxa"/>
          </w:tcPr>
          <w:p w:rsidR="00764D88" w:rsidRPr="00BC1E07" w:rsidRDefault="00764D88" w:rsidP="00DE106C">
            <w:pPr>
              <w:tabs>
                <w:tab w:val="left" w:pos="142"/>
                <w:tab w:val="left" w:pos="284"/>
              </w:tabs>
              <w:jc w:val="both"/>
            </w:pPr>
            <w:r w:rsidRPr="00BC1E07">
              <w:t>Затвердити Звіт Наглядової ради Товариства за 2024-202</w:t>
            </w:r>
            <w:r w:rsidRPr="00BC1E07">
              <w:rPr>
                <w:lang w:val="ru-RU"/>
              </w:rPr>
              <w:t>5</w:t>
            </w:r>
            <w:r w:rsidRPr="00BC1E07">
              <w:t xml:space="preserve"> роки.</w:t>
            </w:r>
          </w:p>
        </w:tc>
      </w:tr>
      <w:tr w:rsidR="00764D88" w:rsidRPr="000C27A8" w:rsidTr="00DE106C">
        <w:tc>
          <w:tcPr>
            <w:tcW w:w="4374" w:type="dxa"/>
          </w:tcPr>
          <w:p w:rsidR="00764D88" w:rsidRPr="00BC1E07" w:rsidRDefault="00764D88" w:rsidP="00764D88">
            <w:pPr>
              <w:numPr>
                <w:ilvl w:val="0"/>
                <w:numId w:val="6"/>
              </w:numPr>
              <w:tabs>
                <w:tab w:val="left" w:pos="284"/>
              </w:tabs>
              <w:suppressAutoHyphens/>
              <w:ind w:left="0" w:firstLine="0"/>
              <w:jc w:val="both"/>
              <w:rPr>
                <w:bCs/>
              </w:rPr>
            </w:pPr>
            <w:r w:rsidRPr="00BC1E07">
              <w:rPr>
                <w:bCs/>
              </w:rPr>
              <w:t>Затвердження річного звіту та балансу Товариства за 2024 - 2025 роки.</w:t>
            </w:r>
          </w:p>
        </w:tc>
        <w:tc>
          <w:tcPr>
            <w:tcW w:w="6047" w:type="dxa"/>
          </w:tcPr>
          <w:p w:rsidR="00764D88" w:rsidRPr="00BC1E07" w:rsidRDefault="00764D88" w:rsidP="00DE106C">
            <w:pPr>
              <w:tabs>
                <w:tab w:val="left" w:pos="142"/>
                <w:tab w:val="left" w:pos="284"/>
              </w:tabs>
              <w:jc w:val="both"/>
            </w:pPr>
            <w:r w:rsidRPr="00BC1E07">
              <w:t>Затвердити баланс станом на 31.12.2024, 31.12.202</w:t>
            </w:r>
            <w:r w:rsidRPr="00BC1E07">
              <w:rPr>
                <w:lang w:val="ru-RU"/>
              </w:rPr>
              <w:t>5</w:t>
            </w:r>
            <w:r w:rsidRPr="00BC1E07">
              <w:t xml:space="preserve"> р. та звіт про фінансові результати Товариства за 2024, 202</w:t>
            </w:r>
            <w:r w:rsidRPr="00BC1E07">
              <w:rPr>
                <w:lang w:val="ru-RU"/>
              </w:rPr>
              <w:t>5</w:t>
            </w:r>
            <w:r w:rsidRPr="00BC1E07">
              <w:t xml:space="preserve"> роки.</w:t>
            </w:r>
          </w:p>
        </w:tc>
      </w:tr>
      <w:tr w:rsidR="00764D88" w:rsidRPr="000C27A8" w:rsidTr="00DE106C">
        <w:tc>
          <w:tcPr>
            <w:tcW w:w="4374" w:type="dxa"/>
          </w:tcPr>
          <w:p w:rsidR="00764D88" w:rsidRPr="00BC1E07" w:rsidRDefault="00764D88" w:rsidP="00764D88">
            <w:pPr>
              <w:numPr>
                <w:ilvl w:val="0"/>
                <w:numId w:val="6"/>
              </w:numPr>
              <w:tabs>
                <w:tab w:val="left" w:pos="284"/>
              </w:tabs>
              <w:suppressAutoHyphens/>
              <w:ind w:left="0" w:firstLine="0"/>
              <w:jc w:val="both"/>
              <w:rPr>
                <w:bCs/>
              </w:rPr>
            </w:pPr>
            <w:r w:rsidRPr="00BC1E07">
              <w:rPr>
                <w:bCs/>
              </w:rPr>
              <w:t>Затвердження порядку розподілу прибутку (покриття збитків) Товариства за 2024 - 2025 роки.</w:t>
            </w:r>
          </w:p>
        </w:tc>
        <w:tc>
          <w:tcPr>
            <w:tcW w:w="6047" w:type="dxa"/>
          </w:tcPr>
          <w:p w:rsidR="00764D88" w:rsidRPr="00BC1E07" w:rsidRDefault="001F47B9" w:rsidP="00DE106C">
            <w:pPr>
              <w:tabs>
                <w:tab w:val="left" w:pos="142"/>
                <w:tab w:val="left" w:pos="284"/>
              </w:tabs>
              <w:jc w:val="both"/>
            </w:pPr>
            <w:r w:rsidRPr="00833F0F">
              <w:t>Чистий прибуток, який отриманий Товариством за результатами фінансово-господарської діяльності Товариства за 202</w:t>
            </w:r>
            <w:r>
              <w:t>4</w:t>
            </w:r>
            <w:r w:rsidRPr="00833F0F">
              <w:t>-2025 рр направити на розвиток Товариства</w:t>
            </w:r>
            <w:r>
              <w:t>.</w:t>
            </w:r>
          </w:p>
        </w:tc>
      </w:tr>
      <w:tr w:rsidR="00764D88" w:rsidRPr="000C27A8" w:rsidTr="00DE106C">
        <w:tc>
          <w:tcPr>
            <w:tcW w:w="4374" w:type="dxa"/>
            <w:tcBorders>
              <w:top w:val="single" w:sz="4" w:space="0" w:color="auto"/>
              <w:left w:val="single" w:sz="4" w:space="0" w:color="auto"/>
              <w:bottom w:val="single" w:sz="4" w:space="0" w:color="auto"/>
              <w:right w:val="single" w:sz="4" w:space="0" w:color="auto"/>
            </w:tcBorders>
          </w:tcPr>
          <w:p w:rsidR="00764D88" w:rsidRPr="00BC1E07" w:rsidRDefault="00764D88" w:rsidP="00764D88">
            <w:pPr>
              <w:numPr>
                <w:ilvl w:val="0"/>
                <w:numId w:val="6"/>
              </w:numPr>
              <w:tabs>
                <w:tab w:val="left" w:pos="284"/>
              </w:tabs>
              <w:suppressAutoHyphens/>
              <w:ind w:left="0" w:firstLine="0"/>
              <w:jc w:val="both"/>
              <w:rPr>
                <w:bCs/>
              </w:rPr>
            </w:pPr>
            <w:r w:rsidRPr="00BC1E07">
              <w:rPr>
                <w:bCs/>
              </w:rPr>
              <w:t>Про виплату дивідендів.</w:t>
            </w:r>
          </w:p>
        </w:tc>
        <w:tc>
          <w:tcPr>
            <w:tcW w:w="6047" w:type="dxa"/>
            <w:tcBorders>
              <w:top w:val="single" w:sz="4" w:space="0" w:color="auto"/>
              <w:left w:val="single" w:sz="4" w:space="0" w:color="auto"/>
              <w:bottom w:val="single" w:sz="4" w:space="0" w:color="auto"/>
              <w:right w:val="single" w:sz="4" w:space="0" w:color="auto"/>
            </w:tcBorders>
          </w:tcPr>
          <w:p w:rsidR="00764D88" w:rsidRPr="00BC1E07" w:rsidRDefault="001F47B9" w:rsidP="00DE106C">
            <w:pPr>
              <w:tabs>
                <w:tab w:val="left" w:pos="142"/>
                <w:tab w:val="left" w:pos="284"/>
              </w:tabs>
              <w:jc w:val="both"/>
              <w:rPr>
                <w:color w:val="FF0000"/>
              </w:rPr>
            </w:pPr>
            <w:r w:rsidRPr="00833F0F">
              <w:t xml:space="preserve">У зв’язку з направленням чистого прибутку Товариства, який отриманий за результатами фінансово-господарської діяльності у 2024-2025 рр на розвиток Товариства, дивіденди за 2024-2025 рр </w:t>
            </w:r>
            <w:r w:rsidRPr="00833F0F">
              <w:rPr>
                <w:color w:val="000000" w:themeColor="text1"/>
              </w:rPr>
              <w:t>Товариством не нараховуються</w:t>
            </w:r>
            <w:r w:rsidRPr="00833F0F">
              <w:t xml:space="preserve"> та не виплачуються</w:t>
            </w:r>
            <w:r>
              <w:t>.</w:t>
            </w:r>
          </w:p>
        </w:tc>
      </w:tr>
      <w:tr w:rsidR="00764D88" w:rsidRPr="000C27A8" w:rsidTr="00DE106C">
        <w:tc>
          <w:tcPr>
            <w:tcW w:w="4374" w:type="dxa"/>
          </w:tcPr>
          <w:p w:rsidR="00764D88" w:rsidRPr="00BC1E07" w:rsidRDefault="00764D88" w:rsidP="00764D88">
            <w:pPr>
              <w:numPr>
                <w:ilvl w:val="0"/>
                <w:numId w:val="6"/>
              </w:numPr>
              <w:tabs>
                <w:tab w:val="left" w:pos="284"/>
              </w:tabs>
              <w:suppressAutoHyphens/>
              <w:ind w:left="0" w:firstLine="0"/>
              <w:jc w:val="both"/>
              <w:rPr>
                <w:bCs/>
              </w:rPr>
            </w:pPr>
            <w:r w:rsidRPr="00BC1E07">
              <w:rPr>
                <w:bCs/>
              </w:rPr>
              <w:t>Про попереднє надання згоди на вчинення значних правочинів.</w:t>
            </w:r>
          </w:p>
        </w:tc>
        <w:tc>
          <w:tcPr>
            <w:tcW w:w="6047" w:type="dxa"/>
          </w:tcPr>
          <w:p w:rsidR="00764D88" w:rsidRPr="00BC1E07" w:rsidRDefault="00764D88" w:rsidP="00764D88">
            <w:pPr>
              <w:numPr>
                <w:ilvl w:val="0"/>
                <w:numId w:val="5"/>
              </w:numPr>
              <w:tabs>
                <w:tab w:val="left" w:pos="403"/>
              </w:tabs>
              <w:ind w:left="0" w:firstLine="0"/>
              <w:jc w:val="both"/>
            </w:pPr>
            <w:r w:rsidRPr="00BC1E07">
              <w:t xml:space="preserve">Попередньо надати згоду Товариства на укладення значних правочинів (кредитних угод, договорів застави/іпотеки, поставки, комісії, безвідсоткової поворотної фінансової допомоги, купівлі-продажу, оренди, поруки, зберігання тощо та відповідних додаткових угод до таких договорів), які будуть укладені Товариством протягом року з моменту проведення цих річних загальних зборів Товариства, на суму не більше як </w:t>
            </w:r>
            <w:r w:rsidRPr="001F47B9">
              <w:t>500</w:t>
            </w:r>
            <w:r w:rsidRPr="00BC1E07">
              <w:t xml:space="preserve"> % вартості активів за даними річної звітності за 202</w:t>
            </w:r>
            <w:r w:rsidRPr="00BC1E07">
              <w:rPr>
                <w:lang w:val="ru-RU"/>
              </w:rPr>
              <w:t>5</w:t>
            </w:r>
            <w:r w:rsidRPr="00BC1E07">
              <w:t xml:space="preserve"> рік.</w:t>
            </w:r>
          </w:p>
          <w:p w:rsidR="00764D88" w:rsidRPr="00BC1E07" w:rsidRDefault="00764D88" w:rsidP="001F47B9">
            <w:pPr>
              <w:numPr>
                <w:ilvl w:val="0"/>
                <w:numId w:val="5"/>
              </w:numPr>
              <w:tabs>
                <w:tab w:val="left" w:pos="403"/>
              </w:tabs>
              <w:ind w:left="0" w:firstLine="0"/>
              <w:jc w:val="both"/>
            </w:pPr>
            <w:r w:rsidRPr="00BC1E07">
              <w:t xml:space="preserve">Уповноважити на підписання значних правочинів </w:t>
            </w:r>
            <w:r>
              <w:t>Генерального директора</w:t>
            </w:r>
            <w:r w:rsidR="001F47B9">
              <w:t xml:space="preserve"> Товариства</w:t>
            </w:r>
            <w:r w:rsidRPr="00BC1E07">
              <w:t>.</w:t>
            </w:r>
          </w:p>
        </w:tc>
      </w:tr>
      <w:tr w:rsidR="00764D88" w:rsidRPr="000C27A8" w:rsidTr="00DE106C">
        <w:tc>
          <w:tcPr>
            <w:tcW w:w="4374" w:type="dxa"/>
          </w:tcPr>
          <w:p w:rsidR="00764D88" w:rsidRPr="00BC1E07" w:rsidRDefault="00764D88" w:rsidP="00764D88">
            <w:pPr>
              <w:numPr>
                <w:ilvl w:val="0"/>
                <w:numId w:val="6"/>
              </w:numPr>
              <w:tabs>
                <w:tab w:val="left" w:pos="284"/>
              </w:tabs>
              <w:suppressAutoHyphens/>
              <w:ind w:left="0" w:firstLine="0"/>
              <w:jc w:val="both"/>
              <w:rPr>
                <w:bCs/>
              </w:rPr>
            </w:pPr>
            <w:r w:rsidRPr="00BC1E07">
              <w:rPr>
                <w:bCs/>
                <w:lang w:eastAsia="en-US"/>
              </w:rPr>
              <w:t>Припинення повноважень Голови та членів Наглядової ради товариства</w:t>
            </w:r>
            <w:r w:rsidRPr="00BC1E07">
              <w:rPr>
                <w:bCs/>
              </w:rPr>
              <w:t>.</w:t>
            </w:r>
          </w:p>
        </w:tc>
        <w:tc>
          <w:tcPr>
            <w:tcW w:w="6047" w:type="dxa"/>
          </w:tcPr>
          <w:p w:rsidR="00764D88" w:rsidRPr="001F47B9" w:rsidRDefault="00764D88" w:rsidP="00DE106C">
            <w:pPr>
              <w:tabs>
                <w:tab w:val="left" w:pos="106"/>
              </w:tabs>
              <w:jc w:val="both"/>
            </w:pPr>
            <w:r w:rsidRPr="001F47B9">
              <w:t>Припинити повноваження членів Наглядової ради Товариства у складі: Нестеров Анатолій Іванович, Фокiн Вiтольд Павлович, Кржевiна Iрина Анатолiївна.</w:t>
            </w:r>
          </w:p>
        </w:tc>
      </w:tr>
      <w:tr w:rsidR="00764D88" w:rsidRPr="000C27A8" w:rsidTr="00DE106C">
        <w:tc>
          <w:tcPr>
            <w:tcW w:w="4374" w:type="dxa"/>
            <w:tcBorders>
              <w:top w:val="single" w:sz="4" w:space="0" w:color="auto"/>
              <w:left w:val="single" w:sz="4" w:space="0" w:color="auto"/>
              <w:bottom w:val="single" w:sz="4" w:space="0" w:color="auto"/>
              <w:right w:val="single" w:sz="4" w:space="0" w:color="auto"/>
            </w:tcBorders>
          </w:tcPr>
          <w:p w:rsidR="00764D88" w:rsidRPr="00BC1E07" w:rsidRDefault="00764D88" w:rsidP="00764D88">
            <w:pPr>
              <w:numPr>
                <w:ilvl w:val="0"/>
                <w:numId w:val="6"/>
              </w:numPr>
              <w:tabs>
                <w:tab w:val="left" w:pos="284"/>
              </w:tabs>
              <w:suppressAutoHyphens/>
              <w:ind w:left="0" w:firstLine="0"/>
              <w:jc w:val="both"/>
              <w:rPr>
                <w:bCs/>
                <w:lang w:eastAsia="en-US"/>
              </w:rPr>
            </w:pPr>
            <w:r w:rsidRPr="00BC1E07">
              <w:rPr>
                <w:bCs/>
                <w:lang w:eastAsia="en-US"/>
              </w:rPr>
              <w:t xml:space="preserve">Обрання членів Наглядової Ради </w:t>
            </w:r>
            <w:r w:rsidRPr="00BC1E07">
              <w:rPr>
                <w:bCs/>
                <w:lang w:eastAsia="en-US"/>
              </w:rPr>
              <w:lastRenderedPageBreak/>
              <w:t>Товариства.</w:t>
            </w:r>
          </w:p>
        </w:tc>
        <w:tc>
          <w:tcPr>
            <w:tcW w:w="6047" w:type="dxa"/>
            <w:tcBorders>
              <w:top w:val="single" w:sz="4" w:space="0" w:color="auto"/>
              <w:left w:val="single" w:sz="4" w:space="0" w:color="auto"/>
              <w:bottom w:val="single" w:sz="4" w:space="0" w:color="auto"/>
              <w:right w:val="single" w:sz="4" w:space="0" w:color="auto"/>
            </w:tcBorders>
          </w:tcPr>
          <w:p w:rsidR="00764D88" w:rsidRPr="00BC1E07" w:rsidRDefault="00764D88" w:rsidP="00DE106C">
            <w:pPr>
              <w:widowControl w:val="0"/>
              <w:shd w:val="clear" w:color="auto" w:fill="FFFFFF"/>
              <w:tabs>
                <w:tab w:val="left" w:pos="284"/>
              </w:tabs>
              <w:autoSpaceDE w:val="0"/>
              <w:autoSpaceDN w:val="0"/>
              <w:adjustRightInd w:val="0"/>
              <w:jc w:val="both"/>
            </w:pPr>
            <w:r w:rsidRPr="00BC1E07">
              <w:lastRenderedPageBreak/>
              <w:t xml:space="preserve">Обрати членами Наглядової ради товариства: </w:t>
            </w:r>
            <w:r w:rsidRPr="00BC1E07">
              <w:rPr>
                <w:rFonts w:asciiTheme="majorBidi" w:hAnsiTheme="majorBidi" w:cstheme="majorBidi"/>
              </w:rPr>
              <w:t xml:space="preserve">Ігнатенко Ольга </w:t>
            </w:r>
            <w:r w:rsidRPr="00BC1E07">
              <w:rPr>
                <w:rFonts w:asciiTheme="majorBidi" w:hAnsiTheme="majorBidi" w:cstheme="majorBidi"/>
              </w:rPr>
              <w:lastRenderedPageBreak/>
              <w:t>Андріївна, Кржевіна Вікторія Федорівна, Нестеров Анатолій Іванович.</w:t>
            </w:r>
          </w:p>
        </w:tc>
      </w:tr>
      <w:tr w:rsidR="00764D88" w:rsidRPr="000C27A8" w:rsidTr="00DE106C">
        <w:tc>
          <w:tcPr>
            <w:tcW w:w="4374" w:type="dxa"/>
            <w:tcBorders>
              <w:top w:val="single" w:sz="4" w:space="0" w:color="auto"/>
              <w:left w:val="single" w:sz="4" w:space="0" w:color="auto"/>
              <w:bottom w:val="single" w:sz="4" w:space="0" w:color="auto"/>
              <w:right w:val="single" w:sz="4" w:space="0" w:color="auto"/>
            </w:tcBorders>
          </w:tcPr>
          <w:p w:rsidR="00764D88" w:rsidRPr="00BC1E07" w:rsidRDefault="00764D88" w:rsidP="00764D88">
            <w:pPr>
              <w:pStyle w:val="a3"/>
              <w:numPr>
                <w:ilvl w:val="0"/>
                <w:numId w:val="6"/>
              </w:numPr>
              <w:tabs>
                <w:tab w:val="left" w:pos="0"/>
              </w:tabs>
              <w:suppressAutoHyphens/>
              <w:ind w:left="0" w:firstLine="0"/>
              <w:jc w:val="both"/>
              <w:rPr>
                <w:rFonts w:ascii="Times New Roman" w:hAnsi="Times New Roman"/>
                <w:bCs/>
                <w:sz w:val="20"/>
                <w:szCs w:val="20"/>
              </w:rPr>
            </w:pPr>
            <w:r w:rsidRPr="00BC1E07">
              <w:rPr>
                <w:rFonts w:ascii="Times New Roman" w:hAnsi="Times New Roman"/>
                <w:bCs/>
                <w:sz w:val="20"/>
                <w:szCs w:val="20"/>
              </w:rPr>
              <w:lastRenderedPageBreak/>
              <w:t>Затвердження умов цивільно-правових договорів (контрактів), що укладатимуться з членами Наглядової ради Товариства. Надання повноважень на підписання цивільно-правових договорів (контрактів) з членами Наглядової ради Товариства.</w:t>
            </w:r>
          </w:p>
        </w:tc>
        <w:tc>
          <w:tcPr>
            <w:tcW w:w="6047" w:type="dxa"/>
            <w:tcBorders>
              <w:top w:val="single" w:sz="4" w:space="0" w:color="auto"/>
              <w:left w:val="single" w:sz="4" w:space="0" w:color="auto"/>
              <w:bottom w:val="single" w:sz="4" w:space="0" w:color="auto"/>
              <w:right w:val="single" w:sz="4" w:space="0" w:color="auto"/>
            </w:tcBorders>
          </w:tcPr>
          <w:p w:rsidR="00764D88" w:rsidRPr="00BC1E07" w:rsidRDefault="001F47B9" w:rsidP="00DE106C">
            <w:pPr>
              <w:tabs>
                <w:tab w:val="left" w:pos="106"/>
              </w:tabs>
              <w:jc w:val="both"/>
            </w:pPr>
            <w:r w:rsidRPr="00833F0F">
              <w:rPr>
                <w:bCs/>
              </w:rPr>
              <w:t>Затвердити умови Контрактів, що укладатимуться з членами Наглядової ради Товариства. Надати повноваження на підписання Контрактів з членами Наглядової ради фінансовому директору Товариства Мельниченко Людмилі Анатоліївні.</w:t>
            </w:r>
          </w:p>
        </w:tc>
      </w:tr>
      <w:tr w:rsidR="00764D88" w:rsidRPr="000C27A8" w:rsidTr="00DE106C">
        <w:tc>
          <w:tcPr>
            <w:tcW w:w="4374" w:type="dxa"/>
            <w:tcBorders>
              <w:top w:val="single" w:sz="4" w:space="0" w:color="auto"/>
              <w:left w:val="single" w:sz="4" w:space="0" w:color="auto"/>
              <w:bottom w:val="single" w:sz="4" w:space="0" w:color="auto"/>
              <w:right w:val="single" w:sz="4" w:space="0" w:color="auto"/>
            </w:tcBorders>
          </w:tcPr>
          <w:p w:rsidR="00764D88" w:rsidRPr="00BC1E07" w:rsidRDefault="00764D88" w:rsidP="00764D88">
            <w:pPr>
              <w:pStyle w:val="a3"/>
              <w:numPr>
                <w:ilvl w:val="0"/>
                <w:numId w:val="6"/>
              </w:numPr>
              <w:tabs>
                <w:tab w:val="left" w:pos="0"/>
              </w:tabs>
              <w:suppressAutoHyphens/>
              <w:ind w:left="0" w:firstLine="0"/>
              <w:jc w:val="both"/>
              <w:rPr>
                <w:rFonts w:ascii="Times New Roman" w:hAnsi="Times New Roman"/>
                <w:bCs/>
                <w:sz w:val="20"/>
                <w:szCs w:val="20"/>
              </w:rPr>
            </w:pPr>
            <w:r w:rsidRPr="00BC1E07">
              <w:rPr>
                <w:rFonts w:ascii="Times New Roman" w:hAnsi="Times New Roman"/>
                <w:bCs/>
                <w:sz w:val="20"/>
                <w:szCs w:val="20"/>
              </w:rPr>
              <w:t>Про заходи з увічнення пам’яті Генерального директора АТ «Наука-спорт» Кржевіна Анатолія Абрамовича у період з 1969 до 18.03.2026 р.р.</w:t>
            </w:r>
          </w:p>
        </w:tc>
        <w:tc>
          <w:tcPr>
            <w:tcW w:w="6047" w:type="dxa"/>
            <w:tcBorders>
              <w:top w:val="single" w:sz="4" w:space="0" w:color="auto"/>
              <w:left w:val="single" w:sz="4" w:space="0" w:color="auto"/>
              <w:bottom w:val="single" w:sz="4" w:space="0" w:color="auto"/>
              <w:right w:val="single" w:sz="4" w:space="0" w:color="auto"/>
            </w:tcBorders>
          </w:tcPr>
          <w:p w:rsidR="00764D88" w:rsidRPr="00BC1E07" w:rsidRDefault="001F47B9" w:rsidP="00DE106C">
            <w:pPr>
              <w:tabs>
                <w:tab w:val="left" w:pos="106"/>
              </w:tabs>
              <w:jc w:val="both"/>
              <w:rPr>
                <w:color w:val="FF0000"/>
              </w:rPr>
            </w:pPr>
            <w:r w:rsidRPr="00833F0F">
              <w:rPr>
                <w:bCs/>
              </w:rPr>
              <w:t>Затвердити заходи з увічнення пам’яті Генерального директора АТ «Наука-спорт» Кржевіна Анатолія Абрамовича</w:t>
            </w:r>
            <w:r>
              <w:rPr>
                <w:bCs/>
              </w:rPr>
              <w:t>.</w:t>
            </w:r>
          </w:p>
        </w:tc>
      </w:tr>
    </w:tbl>
    <w:p w:rsidR="00764D88" w:rsidRPr="001F47B9" w:rsidRDefault="00764D88" w:rsidP="00764D88">
      <w:pPr>
        <w:ind w:firstLine="284"/>
        <w:jc w:val="both"/>
      </w:pPr>
      <w:r w:rsidRPr="001F47B9">
        <w:rPr>
          <w:shd w:val="clear" w:color="auto" w:fill="FFFFFF"/>
        </w:rPr>
        <w:t xml:space="preserve">З матеріалами щодо підготовки та проведення річних загальних зборів та документами, необхідними для прийняття рішень з питань порядку денного акціонери можуть ознайомитися за адресою: 03142, м. Київ, бульвар Академіка Вернадського, 32 з понеділка по п’ятницю з 10-00 до 16-00 години за попереднім записом по тел. /044/ 424-02-02 або шляхом надсилання запиту на адресу електронної пошти: </w:t>
      </w:r>
      <w:hyperlink r:id="rId5" w:history="1">
        <w:r w:rsidRPr="001F47B9">
          <w:rPr>
            <w:rStyle w:val="a4"/>
            <w:color w:val="auto"/>
            <w:u w:val="none"/>
          </w:rPr>
          <w:t>naukasport37@gmail.com</w:t>
        </w:r>
      </w:hyperlink>
      <w:r w:rsidRPr="001F47B9">
        <w:rPr>
          <w:shd w:val="clear" w:color="auto" w:fill="FFFFFF"/>
        </w:rPr>
        <w:t xml:space="preserve"> або mgribkov14@gmail.com. Відповідальна особа за ознайомлення акціонерів з матеріалами щодо підготовки та проведення загальних зборів – </w:t>
      </w:r>
      <w:r w:rsidRPr="001F47B9">
        <w:t>Кржевіна Ірина Анатоліївна, Т.в.о. Генерального директора.</w:t>
      </w:r>
    </w:p>
    <w:p w:rsidR="00764D88" w:rsidRPr="001F47B9" w:rsidRDefault="00764D88" w:rsidP="00764D88">
      <w:pPr>
        <w:ind w:firstLine="284"/>
        <w:jc w:val="both"/>
      </w:pPr>
      <w:r w:rsidRPr="001F47B9">
        <w:t xml:space="preserve">Кожен акціонер має право отримати, а </w:t>
      </w:r>
      <w:r w:rsidRPr="001F47B9">
        <w:rPr>
          <w:bCs/>
        </w:rPr>
        <w:t>Товариство</w:t>
      </w:r>
      <w:r w:rsidRPr="001F47B9">
        <w:t xml:space="preserve"> зобов'язане на його запит надати в формі електронних документів (копій документів), безкоштовно документи, з якими акціонери можуть ознайомитися під час підготовки до річних загальних зборів. Від дати надсилання повідомлення про проведення річних загальних зборів до дати проведення річних загальних зборів </w:t>
      </w:r>
      <w:r w:rsidRPr="001F47B9">
        <w:rPr>
          <w:bCs/>
        </w:rPr>
        <w:t>Товариство</w:t>
      </w:r>
      <w:r w:rsidRPr="001F47B9">
        <w:t xml:space="preserve"> надає акціонерам можливість ознайомитися з документами, необхідними для прийняття рішень з питань порядку денного шляхом направлення документів акціонеру на його запит засобами електронної пошти або отримати особисто. </w:t>
      </w:r>
    </w:p>
    <w:p w:rsidR="00764D88" w:rsidRPr="001F47B9" w:rsidRDefault="00764D88" w:rsidP="00764D88">
      <w:pPr>
        <w:ind w:firstLine="284"/>
        <w:jc w:val="both"/>
      </w:pPr>
      <w:r w:rsidRPr="001F47B9">
        <w:t xml:space="preserve">Запит акціонера на ознайомлення з документами, необхідними акціонерам для прийняття рішень з питань порядку денного, має бути підписаний кваліфікованим електронним підписом такого акціонера (іншим засобом, що забезпечує ідентифікацію та підтвердження направлення документу особою) та направлений на адресу електронної пошти naukasport37@gmail.com. У разі отримання належним чином оформленого запиту від акціонера, особа, відповідальна за ознайомлення акціонерів з відповідними документами, направляє такі документи на адресу електронної пошти акціонера, з якої направлено запит із засвідченням документів кваліфікованим електронним підписом. </w:t>
      </w:r>
    </w:p>
    <w:p w:rsidR="00764D88" w:rsidRPr="001F47B9" w:rsidRDefault="00764D88" w:rsidP="00764D88">
      <w:pPr>
        <w:ind w:firstLine="284"/>
        <w:jc w:val="both"/>
      </w:pPr>
      <w:r w:rsidRPr="001F47B9">
        <w:rPr>
          <w:bCs/>
        </w:rPr>
        <w:t>Товариство</w:t>
      </w:r>
      <w:r w:rsidRPr="001F47B9">
        <w:t xml:space="preserve"> до дати проведення річних загальних зборів надає відповіді на запитання акціонерів щодо питань, включених до проекту порядку денного річних загальних зборів та порядку денного річних загальних зборів. Відповідні запити направляються акціонерами на адресу електронної пошти naukasport37@gmail.com із зазначенням ім’я (найменування) акціонера, який звертається, кількості, типу та/або класу належних йому акцій, змісту запитання та засвідченням такого запиту кваліфікованим електронним підписом (іншим засобом, що забезпечує ідентифікацію та підтвердження направлення документу особою). </w:t>
      </w:r>
      <w:r w:rsidRPr="001F47B9">
        <w:rPr>
          <w:bCs/>
        </w:rPr>
        <w:t>Товариство</w:t>
      </w:r>
      <w:r w:rsidRPr="001F47B9">
        <w:t xml:space="preserve"> може надати одну загальну відповідь на всі запитання однакового змісту. Відповіді на запити акціонерів направляються на адресу електронної пошти акціонера, з якої надійшов належним чином оформлений запит, із засвідченням відповіді кваліфікованим електронним підписом уповноваженої особи.</w:t>
      </w:r>
    </w:p>
    <w:p w:rsidR="00764D88" w:rsidRPr="001F47B9" w:rsidRDefault="00764D88" w:rsidP="00764D88">
      <w:pPr>
        <w:ind w:firstLine="284"/>
        <w:jc w:val="both"/>
      </w:pPr>
      <w:r w:rsidRPr="001F47B9">
        <w:t xml:space="preserve">Адреса сторінки на власному веб-сайті </w:t>
      </w:r>
      <w:r w:rsidRPr="001F47B9">
        <w:rPr>
          <w:bCs/>
        </w:rPr>
        <w:t>Товариства</w:t>
      </w:r>
      <w:r w:rsidRPr="001F47B9">
        <w:t xml:space="preserve">, на якій розміщена інформація з проектом рішень щодо кожного з питань, включених до проекту порядку денного річних загальних зборів, повідомлення про проведення річних загальних зборів, інформація про загальну кількість акцій та кількість голосуючих акцій станом на дату складання переліку осіб, яким надсилається повідомлення про проведення річних загальних зборів, перелік документів, що має надати акціонер (представник акціонера) для його участі у річних загальних зборах – </w:t>
      </w:r>
      <w:r w:rsidRPr="001F47B9">
        <w:rPr>
          <w:b/>
          <w:bCs/>
          <w:i/>
          <w:iCs/>
        </w:rPr>
        <w:t>https://nauka-sport.com.ua</w:t>
      </w:r>
      <w:r w:rsidRPr="001F47B9">
        <w:t>.</w:t>
      </w:r>
    </w:p>
    <w:p w:rsidR="00764D88" w:rsidRPr="001F47B9" w:rsidRDefault="00764D88" w:rsidP="00764D88">
      <w:pPr>
        <w:ind w:firstLine="284"/>
        <w:jc w:val="both"/>
      </w:pPr>
      <w:r w:rsidRPr="001F47B9">
        <w:rPr>
          <w:b/>
          <w:lang w:val="ru-RU"/>
        </w:rPr>
        <w:t>02</w:t>
      </w:r>
      <w:r w:rsidRPr="001F47B9">
        <w:rPr>
          <w:b/>
        </w:rPr>
        <w:t xml:space="preserve"> квітня 2026 року об 11.00 год</w:t>
      </w:r>
      <w:r w:rsidRPr="001F47B9">
        <w:t xml:space="preserve"> - дата розміщення бюлетеню для голосування у вільному для акціонерів доступі на власному веб-сайті </w:t>
      </w:r>
      <w:r w:rsidRPr="001F47B9">
        <w:rPr>
          <w:bCs/>
        </w:rPr>
        <w:t>Товариства</w:t>
      </w:r>
      <w:r w:rsidRPr="001F47B9">
        <w:t xml:space="preserve"> за посиланням: </w:t>
      </w:r>
      <w:r w:rsidRPr="001F47B9">
        <w:rPr>
          <w:b/>
          <w:bCs/>
          <w:i/>
          <w:iCs/>
        </w:rPr>
        <w:t>https://nauka-sport.com.ua</w:t>
      </w:r>
      <w:r w:rsidRPr="001F47B9">
        <w:t>.</w:t>
      </w:r>
    </w:p>
    <w:p w:rsidR="00764D88" w:rsidRPr="001F47B9" w:rsidRDefault="00764D88" w:rsidP="00764D88">
      <w:pPr>
        <w:autoSpaceDE w:val="0"/>
        <w:ind w:firstLine="284"/>
        <w:jc w:val="both"/>
        <w:rPr>
          <w:shd w:val="clear" w:color="auto" w:fill="FFFFFF"/>
        </w:rPr>
      </w:pPr>
      <w:r w:rsidRPr="001F47B9">
        <w:rPr>
          <w:shd w:val="clear" w:color="auto" w:fill="FFFFFF"/>
        </w:rPr>
        <w:t xml:space="preserve">Бюлетені для голосування на річних загальних зборах приймаються виключно до </w:t>
      </w:r>
      <w:r w:rsidRPr="001F47B9">
        <w:rPr>
          <w:b/>
          <w:shd w:val="clear" w:color="auto" w:fill="FFFFFF"/>
        </w:rPr>
        <w:t>18-00</w:t>
      </w:r>
      <w:r w:rsidRPr="001F47B9">
        <w:rPr>
          <w:shd w:val="clear" w:color="auto" w:fill="FFFFFF"/>
        </w:rPr>
        <w:t xml:space="preserve"> дати завершення голосування </w:t>
      </w:r>
      <w:r w:rsidRPr="001F47B9">
        <w:rPr>
          <w:b/>
          <w:shd w:val="clear" w:color="auto" w:fill="FFFFFF"/>
        </w:rPr>
        <w:t>30 квітня 2026 року.</w:t>
      </w:r>
    </w:p>
    <w:p w:rsidR="00764D88" w:rsidRPr="001F47B9" w:rsidRDefault="00764D88" w:rsidP="00764D88">
      <w:pPr>
        <w:ind w:firstLine="284"/>
        <w:jc w:val="both"/>
      </w:pPr>
      <w:r w:rsidRPr="001F47B9">
        <w:t xml:space="preserve">Кожен акціонер - власник голосуючих акцій має право реалізувати своє право на управління Товариством шляхом участі у загальних зборах та голосування шляхом подання бюлетенів депозитарній установі, яка обслуговує рахунок в цінних паперах такого акціонера, на якому обліковуються належні акціонеру акції АТ "НАУКА-СПОРТ" на дату складення переліку акціонерів, які мають право на участь у річних загальних зборах. </w:t>
      </w:r>
    </w:p>
    <w:p w:rsidR="00764D88" w:rsidRPr="001F47B9" w:rsidRDefault="00764D88" w:rsidP="00764D88">
      <w:pPr>
        <w:ind w:firstLine="284"/>
        <w:jc w:val="both"/>
      </w:pPr>
      <w:r w:rsidRPr="001F47B9">
        <w:t>Голосування на річних загальних зборах з питань порядку денного проводиться виключно з використанням бюлетеню для голосування.</w:t>
      </w:r>
    </w:p>
    <w:p w:rsidR="00764D88" w:rsidRPr="001F47B9" w:rsidRDefault="00764D88" w:rsidP="00764D88">
      <w:pPr>
        <w:ind w:firstLine="284"/>
        <w:jc w:val="both"/>
      </w:pPr>
      <w:r w:rsidRPr="001F47B9">
        <w:t xml:space="preserve">У разі, якщо акціонер має рахунки в цінних паперах в декількох депозитарних установах, на яких обліковуються акції АТ "НАУКА-СПОРТ", кожна із депозитарних установ приймає бюлетень для голосування на річних загальних зборах лише щодо тієї кількості акцій, права на які обліковуються на рахунку в цінних паперах, що обслуговується такою депозитарною установою. </w:t>
      </w:r>
    </w:p>
    <w:p w:rsidR="00764D88" w:rsidRPr="001F47B9" w:rsidRDefault="00764D88" w:rsidP="00764D88">
      <w:pPr>
        <w:ind w:firstLine="284"/>
        <w:jc w:val="both"/>
      </w:pPr>
      <w:r w:rsidRPr="001F47B9">
        <w:lastRenderedPageBreak/>
        <w:t>У випадку подання бюлетеня для голосування, підписаного представником акціонера, до бюлетеня для голосування додаються документи, що підтверджують повноваження такого представника акціонера або їх належним чином засвідчені копії.</w:t>
      </w:r>
    </w:p>
    <w:p w:rsidR="00764D88" w:rsidRPr="001F47B9" w:rsidRDefault="00764D88" w:rsidP="00764D88">
      <w:pPr>
        <w:ind w:firstLine="284"/>
        <w:jc w:val="both"/>
      </w:pPr>
      <w:r w:rsidRPr="001F47B9">
        <w:t xml:space="preserve">Представником акціонера на річних загальних зборах може бути фізична особа або уповноважена особа юридичної особи. </w:t>
      </w:r>
    </w:p>
    <w:p w:rsidR="00764D88" w:rsidRPr="001F47B9" w:rsidRDefault="00764D88" w:rsidP="00764D88">
      <w:pPr>
        <w:autoSpaceDE w:val="0"/>
        <w:ind w:firstLine="284"/>
        <w:jc w:val="both"/>
        <w:rPr>
          <w:shd w:val="clear" w:color="auto" w:fill="FFFFFF"/>
        </w:rPr>
      </w:pPr>
      <w:r w:rsidRPr="001F47B9">
        <w:rPr>
          <w:shd w:val="clear" w:color="auto" w:fill="FFFFFF"/>
        </w:rPr>
        <w:t>Представником акціонера - фізичної чи юридичної особи на річних загальних зборах може бути інша фізична особа або уповноважена особа юридичної особи.</w:t>
      </w:r>
    </w:p>
    <w:p w:rsidR="00764D88" w:rsidRPr="001F47B9" w:rsidRDefault="00764D88" w:rsidP="00764D88">
      <w:pPr>
        <w:autoSpaceDE w:val="0"/>
        <w:ind w:firstLine="284"/>
        <w:jc w:val="both"/>
        <w:rPr>
          <w:shd w:val="clear" w:color="auto" w:fill="FFFFFF"/>
        </w:rPr>
      </w:pPr>
      <w:r w:rsidRPr="001F47B9">
        <w:rPr>
          <w:shd w:val="clear" w:color="auto" w:fill="FFFFFF"/>
        </w:rPr>
        <w:t>Акціонер має право призначити свого представника постійно або на певний строк.</w:t>
      </w:r>
    </w:p>
    <w:p w:rsidR="00764D88" w:rsidRPr="001F47B9" w:rsidRDefault="00764D88" w:rsidP="00764D88">
      <w:pPr>
        <w:autoSpaceDE w:val="0"/>
        <w:ind w:firstLine="284"/>
        <w:jc w:val="both"/>
        <w:rPr>
          <w:shd w:val="clear" w:color="auto" w:fill="FFFFFF"/>
        </w:rPr>
      </w:pPr>
      <w:r w:rsidRPr="001F47B9">
        <w:rPr>
          <w:shd w:val="clear" w:color="auto" w:fill="FFFFFF"/>
        </w:rPr>
        <w:t xml:space="preserve">Довіреність на право участі та голосування на загальних зборах, видана фізичною особою, посвідчується нотаріусом або іншими посадовими особами, які вчиняють нотаріальні дії, а також може посвідчуватися депозитарною установою у встановленому Національною комісією з цінних паперів та фондового ринку порядку. </w:t>
      </w:r>
    </w:p>
    <w:p w:rsidR="00764D88" w:rsidRPr="001F47B9" w:rsidRDefault="00764D88" w:rsidP="00764D88">
      <w:pPr>
        <w:autoSpaceDE w:val="0"/>
        <w:ind w:firstLine="284"/>
        <w:jc w:val="both"/>
        <w:rPr>
          <w:shd w:val="clear" w:color="auto" w:fill="FFFFFF"/>
        </w:rPr>
      </w:pPr>
      <w:r w:rsidRPr="001F47B9">
        <w:rPr>
          <w:shd w:val="clear" w:color="auto" w:fill="FFFFFF"/>
        </w:rPr>
        <w:t xml:space="preserve">Довіреність на право участі та голосування на загальних зборах від імені юридичної особи видається її органом або іншою особою, уповноваженою на це її установчими документами. </w:t>
      </w:r>
    </w:p>
    <w:p w:rsidR="00764D88" w:rsidRPr="001F47B9" w:rsidRDefault="00764D88" w:rsidP="00764D88">
      <w:pPr>
        <w:autoSpaceDE w:val="0"/>
        <w:ind w:firstLine="284"/>
        <w:jc w:val="both"/>
        <w:rPr>
          <w:shd w:val="clear" w:color="auto" w:fill="FFFFFF"/>
        </w:rPr>
      </w:pPr>
      <w:r w:rsidRPr="001F47B9">
        <w:rPr>
          <w:shd w:val="clear" w:color="auto" w:fill="FFFFFF"/>
        </w:rPr>
        <w:t xml:space="preserve">Довіреність на право участі та голосування на загальних зборах може містити завдання щодо голосування, тобто перелік питань, порядку денного загальних зборів із зазначенням того, як і за яке (проти якого) рішення потрібно проголосувати. Під час голосування на загальних зборах представник повинен голосувати саме так, як передбачено завданням щодо голосування. </w:t>
      </w:r>
    </w:p>
    <w:p w:rsidR="00764D88" w:rsidRPr="001F47B9" w:rsidRDefault="00764D88" w:rsidP="00764D88">
      <w:pPr>
        <w:autoSpaceDE w:val="0"/>
        <w:ind w:firstLine="284"/>
        <w:jc w:val="both"/>
        <w:rPr>
          <w:shd w:val="clear" w:color="auto" w:fill="FFFFFF"/>
        </w:rPr>
      </w:pPr>
      <w:r w:rsidRPr="001F47B9">
        <w:rPr>
          <w:shd w:val="clear" w:color="auto" w:fill="FFFFFF"/>
        </w:rPr>
        <w:t>Якщо довіреність не містить завдання щодо голосування, представник вирішує всі питання щодо голосування на загальних зборах на свій розсуд.</w:t>
      </w:r>
    </w:p>
    <w:p w:rsidR="00764D88" w:rsidRPr="001F47B9" w:rsidRDefault="00764D88" w:rsidP="00764D88">
      <w:pPr>
        <w:autoSpaceDE w:val="0"/>
        <w:ind w:firstLine="284"/>
        <w:jc w:val="both"/>
        <w:rPr>
          <w:shd w:val="clear" w:color="auto" w:fill="FFFFFF"/>
        </w:rPr>
      </w:pPr>
      <w:r w:rsidRPr="001F47B9">
        <w:rPr>
          <w:shd w:val="clear" w:color="auto" w:fill="FFFFFF"/>
        </w:rPr>
        <w:t>Акціонер має право видати довіреність на право участі та голосування на загальних зборах декільком своїм представникам.</w:t>
      </w:r>
    </w:p>
    <w:p w:rsidR="00764D88" w:rsidRPr="001F47B9" w:rsidRDefault="00764D88" w:rsidP="00764D88">
      <w:pPr>
        <w:autoSpaceDE w:val="0"/>
        <w:ind w:firstLine="284"/>
        <w:jc w:val="both"/>
        <w:rPr>
          <w:shd w:val="clear" w:color="auto" w:fill="FFFFFF"/>
        </w:rPr>
      </w:pPr>
      <w:r w:rsidRPr="001F47B9">
        <w:rPr>
          <w:shd w:val="clear" w:color="auto" w:fill="FFFFFF"/>
        </w:rPr>
        <w:t xml:space="preserve">Якщо для участі в загальних зборах шляхом направлення бюлетенів для голосування здійснили декілька представників акціонера, яким довіреність видана одночасно, для участі в загальних зборах допускається той представник, який надав бюлетень першим. </w:t>
      </w:r>
    </w:p>
    <w:p w:rsidR="00764D88" w:rsidRPr="001F47B9" w:rsidRDefault="00764D88" w:rsidP="00764D88">
      <w:pPr>
        <w:autoSpaceDE w:val="0"/>
        <w:ind w:firstLine="284"/>
        <w:jc w:val="both"/>
        <w:rPr>
          <w:shd w:val="clear" w:color="auto" w:fill="FFFFFF"/>
        </w:rPr>
      </w:pPr>
      <w:r w:rsidRPr="001F47B9">
        <w:rPr>
          <w:shd w:val="clear" w:color="auto" w:fill="FFFFFF"/>
        </w:rPr>
        <w:t xml:space="preserve">Надання довіреності на право участі та голосування на річних загальних зборах не виключає право участі на цих загальних зборах акціонера, який видав довіреність, замість свого представника. </w:t>
      </w:r>
    </w:p>
    <w:p w:rsidR="00764D88" w:rsidRPr="001F47B9" w:rsidRDefault="00764D88" w:rsidP="00764D88">
      <w:pPr>
        <w:autoSpaceDE w:val="0"/>
        <w:ind w:firstLine="284"/>
        <w:jc w:val="both"/>
        <w:rPr>
          <w:shd w:val="clear" w:color="auto" w:fill="FFFFFF"/>
        </w:rPr>
      </w:pPr>
      <w:r w:rsidRPr="001F47B9">
        <w:rPr>
          <w:shd w:val="clear" w:color="auto" w:fill="FFFFFF"/>
        </w:rPr>
        <w:t xml:space="preserve">Акціонер має право у будь-який час до закінчення строку, відведеного для голосування на загальних зборах відкликати чи замінити свого представника на загальних зборах, повідомивши про це товариство та депозитарну установу, яка обслуговує рахунок в цінних паперах такого акціонера, на якому обліковуються належні акціонеру акції </w:t>
      </w:r>
      <w:r w:rsidRPr="001F47B9">
        <w:t>АТ "НАУКА-СПОРТ"</w:t>
      </w:r>
      <w:r w:rsidRPr="001F47B9">
        <w:rPr>
          <w:shd w:val="clear" w:color="auto" w:fill="FFFFFF"/>
        </w:rPr>
        <w:t>, або взяти участь у загальних зборах особисто.</w:t>
      </w:r>
    </w:p>
    <w:p w:rsidR="00764D88" w:rsidRPr="001F47B9" w:rsidRDefault="00764D88" w:rsidP="00764D88">
      <w:pPr>
        <w:autoSpaceDE w:val="0"/>
        <w:ind w:firstLine="284"/>
        <w:jc w:val="both"/>
        <w:rPr>
          <w:shd w:val="clear" w:color="auto" w:fill="FFFFFF"/>
        </w:rPr>
      </w:pPr>
      <w:r w:rsidRPr="001F47B9">
        <w:rPr>
          <w:shd w:val="clear" w:color="auto" w:fill="FFFFFF"/>
        </w:rPr>
        <w:t xml:space="preserve">Повідомлення акціонером про заміну або відкликання свого представника може здійснюватися за допомогою засобів електронного зв'язку відповідно до законодавства про електронний документообіг. </w:t>
      </w:r>
    </w:p>
    <w:p w:rsidR="00764D88" w:rsidRPr="001F47B9" w:rsidRDefault="00764D88" w:rsidP="00764D88">
      <w:pPr>
        <w:autoSpaceDE w:val="0"/>
        <w:ind w:firstLine="284"/>
        <w:jc w:val="both"/>
        <w:rPr>
          <w:shd w:val="clear" w:color="auto" w:fill="FFFFFF"/>
        </w:rPr>
      </w:pPr>
      <w:r w:rsidRPr="001F47B9">
        <w:rPr>
          <w:shd w:val="clear" w:color="auto" w:fill="FFFFFF"/>
        </w:rPr>
        <w:t xml:space="preserve">Датою початку голосування акціонерів з відповідних питань порядку денного є дата розміщення відповідного бюлетеню для голосування у вільному для акціонерів доступі (голосування розпочинається з моменту розміщення на веб-сайті Товариства відповідного бюлетеня для голосування). </w:t>
      </w:r>
    </w:p>
    <w:p w:rsidR="00764D88" w:rsidRPr="001F47B9" w:rsidRDefault="00764D88" w:rsidP="00764D88">
      <w:pPr>
        <w:autoSpaceDE w:val="0"/>
        <w:ind w:firstLine="284"/>
        <w:jc w:val="both"/>
        <w:rPr>
          <w:shd w:val="clear" w:color="auto" w:fill="FFFFFF"/>
        </w:rPr>
      </w:pPr>
      <w:r w:rsidRPr="001F47B9">
        <w:t xml:space="preserve">Дата і час початку та завершення надсилання до депозитарної установи бюлетенів для голосування – з </w:t>
      </w:r>
      <w:r w:rsidRPr="001F47B9">
        <w:rPr>
          <w:b/>
          <w:i/>
        </w:rPr>
        <w:t>9.00 год 03</w:t>
      </w:r>
      <w:r w:rsidRPr="001F47B9">
        <w:rPr>
          <w:b/>
          <w:i/>
          <w:lang w:val="ru-RU"/>
        </w:rPr>
        <w:t xml:space="preserve"> квітня</w:t>
      </w:r>
      <w:r w:rsidRPr="001F47B9">
        <w:rPr>
          <w:b/>
          <w:i/>
        </w:rPr>
        <w:t xml:space="preserve"> 2026 року до </w:t>
      </w:r>
      <w:r w:rsidRPr="001F47B9">
        <w:rPr>
          <w:b/>
          <w:i/>
          <w:shd w:val="clear" w:color="auto" w:fill="FFFFFF"/>
        </w:rPr>
        <w:t>18:00 год.</w:t>
      </w:r>
      <w:r w:rsidRPr="001F47B9">
        <w:rPr>
          <w:i/>
          <w:shd w:val="clear" w:color="auto" w:fill="FFFFFF"/>
        </w:rPr>
        <w:t xml:space="preserve"> </w:t>
      </w:r>
      <w:r w:rsidRPr="001F47B9">
        <w:rPr>
          <w:b/>
          <w:i/>
          <w:shd w:val="clear" w:color="auto" w:fill="FFFFFF"/>
        </w:rPr>
        <w:t>30 квітня 2026 року</w:t>
      </w:r>
      <w:r w:rsidRPr="001F47B9">
        <w:rPr>
          <w:b/>
          <w:shd w:val="clear" w:color="auto" w:fill="FFFFFF"/>
        </w:rPr>
        <w:t>.</w:t>
      </w:r>
    </w:p>
    <w:p w:rsidR="00764D88" w:rsidRPr="001F47B9" w:rsidRDefault="00764D88" w:rsidP="00764D88">
      <w:pPr>
        <w:autoSpaceDE w:val="0"/>
        <w:ind w:firstLine="284"/>
        <w:jc w:val="both"/>
        <w:rPr>
          <w:shd w:val="clear" w:color="auto" w:fill="FFFFFF"/>
        </w:rPr>
      </w:pPr>
      <w:r w:rsidRPr="001F47B9">
        <w:rPr>
          <w:shd w:val="clear" w:color="auto" w:fill="FFFFFF"/>
        </w:rPr>
        <w:t xml:space="preserve">Датою закінчення голосування акціонерів є дата проведення загальних зборів – </w:t>
      </w:r>
      <w:r w:rsidRPr="001F47B9">
        <w:rPr>
          <w:b/>
          <w:shd w:val="clear" w:color="auto" w:fill="FFFFFF"/>
        </w:rPr>
        <w:t>18:00 год</w:t>
      </w:r>
      <w:r w:rsidRPr="001F47B9">
        <w:rPr>
          <w:shd w:val="clear" w:color="auto" w:fill="FFFFFF"/>
        </w:rPr>
        <w:t xml:space="preserve">. </w:t>
      </w:r>
      <w:r w:rsidRPr="001F47B9">
        <w:rPr>
          <w:b/>
          <w:shd w:val="clear" w:color="auto" w:fill="FFFFFF"/>
        </w:rPr>
        <w:t>30 квітня 2026 року.</w:t>
      </w:r>
    </w:p>
    <w:p w:rsidR="00764D88" w:rsidRPr="001F47B9" w:rsidRDefault="00764D88" w:rsidP="00764D88">
      <w:pPr>
        <w:autoSpaceDE w:val="0"/>
        <w:ind w:firstLine="284"/>
        <w:jc w:val="both"/>
        <w:rPr>
          <w:shd w:val="clear" w:color="auto" w:fill="FFFFFF"/>
        </w:rPr>
      </w:pPr>
      <w:r w:rsidRPr="001F47B9">
        <w:rPr>
          <w:shd w:val="clear" w:color="auto" w:fill="FFFFFF"/>
        </w:rPr>
        <w:t>На річних загальних зборах не може бути оголошено перерву або змінено послідовність розгляду питань порядку денного.</w:t>
      </w:r>
    </w:p>
    <w:p w:rsidR="00764D88" w:rsidRPr="001F47B9" w:rsidRDefault="00764D88" w:rsidP="00764D88">
      <w:pPr>
        <w:autoSpaceDE w:val="0"/>
        <w:ind w:firstLine="284"/>
        <w:jc w:val="both"/>
        <w:rPr>
          <w:shd w:val="clear" w:color="auto" w:fill="FFFFFF"/>
        </w:rPr>
      </w:pPr>
      <w:r w:rsidRPr="001F47B9">
        <w:rPr>
          <w:shd w:val="clear" w:color="auto" w:fill="FFFFFF"/>
        </w:rPr>
        <w:t xml:space="preserve">Акціонер в період проведення голосування може надати депозитарній установі, яка обслуговує рахунок в цінних паперах такого акціонера, на якому обліковуються належні акціонеру акції </w:t>
      </w:r>
      <w:r w:rsidRPr="001F47B9">
        <w:t>АТ "НАУКА-СПОРТ"</w:t>
      </w:r>
      <w:r w:rsidRPr="001F47B9">
        <w:rPr>
          <w:shd w:val="clear" w:color="auto" w:fill="FFFFFF"/>
        </w:rPr>
        <w:t>, лише один бюлетень для голосування з одних і тих самих питань порядку денного. У разі якщо бюлетень для голосування складається з кількох аркушів, кожен аркуш підписується акціонером (представником акціонера) (дані вимоги не застосовуються у випадку засвідчення бюлетеня кваліфікованим електронним підписом акціонера (його представника).</w:t>
      </w:r>
    </w:p>
    <w:p w:rsidR="00764D88" w:rsidRPr="001F47B9" w:rsidRDefault="00764D88" w:rsidP="00764D88">
      <w:pPr>
        <w:autoSpaceDE w:val="0"/>
        <w:ind w:firstLine="284"/>
        <w:jc w:val="both"/>
        <w:rPr>
          <w:shd w:val="clear" w:color="auto" w:fill="FFFFFF"/>
        </w:rPr>
      </w:pPr>
      <w:r w:rsidRPr="001F47B9">
        <w:rPr>
          <w:shd w:val="clear" w:color="auto" w:fill="FFFFFF"/>
        </w:rPr>
        <w:t>Бюлетень, що був отриманий депозитарною установою після завершення часу, відведеного на голосування, вважається таким, що не поданий.</w:t>
      </w:r>
    </w:p>
    <w:p w:rsidR="00764D88" w:rsidRPr="001F47B9" w:rsidRDefault="00764D88" w:rsidP="00764D88">
      <w:pPr>
        <w:autoSpaceDE w:val="0"/>
        <w:ind w:firstLine="284"/>
        <w:jc w:val="both"/>
        <w:rPr>
          <w:shd w:val="clear" w:color="auto" w:fill="FFFFFF"/>
        </w:rPr>
      </w:pPr>
      <w:r w:rsidRPr="001F47B9">
        <w:rPr>
          <w:shd w:val="clear" w:color="auto" w:fill="FFFFFF"/>
        </w:rPr>
        <w:t xml:space="preserve">Кількість голосів акціонера в бюлетені для голосуванні зазначається акціонером на підставі даних отриманих акціонером від депозитарної установи, яка обслуговує рахунок в цінних паперах такого акціонера, на якому обліковуються належні акціонеру акції </w:t>
      </w:r>
      <w:r w:rsidRPr="001F47B9">
        <w:t>АТ "НАУКА-СПОРТ"</w:t>
      </w:r>
      <w:r w:rsidRPr="001F47B9">
        <w:rPr>
          <w:shd w:val="clear" w:color="auto" w:fill="FFFFFF"/>
        </w:rPr>
        <w:t xml:space="preserve">. </w:t>
      </w:r>
    </w:p>
    <w:p w:rsidR="00764D88" w:rsidRPr="001F47B9" w:rsidRDefault="00764D88" w:rsidP="00764D88">
      <w:pPr>
        <w:autoSpaceDE w:val="0"/>
        <w:ind w:firstLine="284"/>
        <w:jc w:val="both"/>
        <w:rPr>
          <w:b/>
          <w:i/>
          <w:shd w:val="clear" w:color="auto" w:fill="FFFFFF"/>
        </w:rPr>
      </w:pPr>
      <w:r w:rsidRPr="001F47B9">
        <w:rPr>
          <w:b/>
          <w:i/>
          <w:shd w:val="clear" w:color="auto" w:fill="FFFFFF"/>
        </w:rPr>
        <w:t xml:space="preserve">Бюлетень для голосування на загальних зборах засвідчується одним з наступних способів за вибором акціонера: 1) за допомогою кваліфікованого електронного підпису акціонера (його представника); 2) нотаріально, за умови підписання бюлетеня в присутності нотаріуса або посадової особи, яка вчиняє нотаріальні дії; 3) депозитарною установою, яка обслуговує рахунок в цінних паперах такого акціонера, на якому обліковуються належні акціонеру акції </w:t>
      </w:r>
      <w:r w:rsidRPr="001F47B9">
        <w:rPr>
          <w:b/>
          <w:i/>
        </w:rPr>
        <w:t>АТ "НАУКА-СПОРТ"</w:t>
      </w:r>
      <w:r w:rsidRPr="001F47B9">
        <w:rPr>
          <w:b/>
          <w:i/>
          <w:shd w:val="clear" w:color="auto" w:fill="FFFFFF"/>
        </w:rPr>
        <w:t xml:space="preserve">, за умови підписання бюлетеня в присутності уповноваженої особи депозитарної установи. </w:t>
      </w:r>
    </w:p>
    <w:p w:rsidR="00764D88" w:rsidRPr="001F47B9" w:rsidRDefault="00764D88" w:rsidP="00764D88">
      <w:pPr>
        <w:autoSpaceDE w:val="0"/>
        <w:ind w:firstLine="284"/>
        <w:jc w:val="both"/>
        <w:rPr>
          <w:shd w:val="clear" w:color="auto" w:fill="FFFFFF"/>
        </w:rPr>
      </w:pPr>
      <w:r w:rsidRPr="001F47B9">
        <w:rPr>
          <w:bCs/>
        </w:rPr>
        <w:t>Товариство</w:t>
      </w:r>
      <w:r w:rsidRPr="001F47B9">
        <w:rPr>
          <w:shd w:val="clear" w:color="auto" w:fill="FFFFFF"/>
        </w:rPr>
        <w:t xml:space="preserve"> повідомляє, що особам, яким рахунок в цінних паперах депозитарною установою відкрито на підставі договору з емітентом, необхідно укласти договір з депозитарними установами для забезпечення реалізації права на участь у дистанційних загальних зборах.</w:t>
      </w:r>
    </w:p>
    <w:p w:rsidR="00764D88" w:rsidRPr="001F47B9" w:rsidRDefault="00764D88" w:rsidP="00764D88">
      <w:pPr>
        <w:autoSpaceDE w:val="0"/>
        <w:ind w:firstLine="284"/>
        <w:jc w:val="both"/>
        <w:rPr>
          <w:shd w:val="clear" w:color="auto" w:fill="FFFFFF"/>
        </w:rPr>
      </w:pPr>
      <w:r w:rsidRPr="001F47B9">
        <w:rPr>
          <w:shd w:val="clear" w:color="auto" w:fill="FFFFFF"/>
        </w:rPr>
        <w:t xml:space="preserve">Разом з бюлетенем для голосування акціонеру (представнику акціонера) необхідно надати депозитарній установі паспорт (засвідчену належним чином паперову або електронну копію паспорта), для можливості його ідентифікації та верифікації депозитарною установою, а представнику акціонера також документ, що підтверджує його повноваження (засвідчену належним чином паперову або електронну копію такого документу). Депозитарна установа може вимагати у акціонера (представника акціонера) також інші документи, необхідні для його </w:t>
      </w:r>
      <w:r w:rsidRPr="001F47B9">
        <w:rPr>
          <w:shd w:val="clear" w:color="auto" w:fill="FFFFFF"/>
        </w:rPr>
        <w:lastRenderedPageBreak/>
        <w:t>ідентифікації та верифікації, відповідно до вимог договору, укладеного між акціонером та такою депозитарною установою та/або законодавством про депозитарну систему та/або законодавством, що регулює порядок дистанційного проведення загальних зборів акціонерів.</w:t>
      </w:r>
    </w:p>
    <w:p w:rsidR="00764D88" w:rsidRPr="001F47B9" w:rsidRDefault="00764D88" w:rsidP="00764D88">
      <w:pPr>
        <w:autoSpaceDE w:val="0"/>
        <w:ind w:firstLine="284"/>
        <w:jc w:val="both"/>
        <w:rPr>
          <w:shd w:val="clear" w:color="auto" w:fill="FFFFFF"/>
        </w:rPr>
      </w:pPr>
      <w:r w:rsidRPr="001F47B9">
        <w:rPr>
          <w:shd w:val="clear" w:color="auto" w:fill="FFFFFF"/>
        </w:rPr>
        <w:t>Права, надані акціонерам відповідно до вимог статей 27 та 28 Закону України «Про акціонерні товариства», якими вони можуть користуватися після отримання повідомлення про проведення загальних зборів, а також строк, протягом якого такі права можуть використовуватися:</w:t>
      </w:r>
    </w:p>
    <w:p w:rsidR="00764D88" w:rsidRPr="001F47B9" w:rsidRDefault="00764D88" w:rsidP="00764D88">
      <w:pPr>
        <w:numPr>
          <w:ilvl w:val="2"/>
          <w:numId w:val="4"/>
        </w:numPr>
        <w:tabs>
          <w:tab w:val="left" w:pos="426"/>
        </w:tabs>
        <w:autoSpaceDE w:val="0"/>
        <w:ind w:left="426"/>
        <w:jc w:val="both"/>
        <w:rPr>
          <w:shd w:val="clear" w:color="auto" w:fill="FFFFFF"/>
        </w:rPr>
      </w:pPr>
      <w:r w:rsidRPr="001F47B9">
        <w:rPr>
          <w:shd w:val="clear" w:color="auto" w:fill="FFFFFF"/>
        </w:rPr>
        <w:t>ознайомитися з документами, необхідними для прийняття рішень з питань порядку денного (від дати надіслання повідомлення про проведення загальних зборів до дати проведення загальних зборів);</w:t>
      </w:r>
    </w:p>
    <w:p w:rsidR="00764D88" w:rsidRPr="001F47B9" w:rsidRDefault="00764D88" w:rsidP="00764D88">
      <w:pPr>
        <w:numPr>
          <w:ilvl w:val="2"/>
          <w:numId w:val="4"/>
        </w:numPr>
        <w:tabs>
          <w:tab w:val="left" w:pos="426"/>
        </w:tabs>
        <w:autoSpaceDE w:val="0"/>
        <w:ind w:left="426"/>
        <w:jc w:val="both"/>
        <w:rPr>
          <w:shd w:val="clear" w:color="auto" w:fill="FFFFFF"/>
        </w:rPr>
      </w:pPr>
      <w:r w:rsidRPr="001F47B9">
        <w:rPr>
          <w:shd w:val="clear" w:color="auto" w:fill="FFFFFF"/>
        </w:rPr>
        <w:t>до дати проведення загальних зборів отримати письмову відповідь на письмові запитання щодо питань, включених до проекту порядку денного загальних зборів та порядку денного загальних зборів;</w:t>
      </w:r>
    </w:p>
    <w:p w:rsidR="00764D88" w:rsidRPr="001F47B9" w:rsidRDefault="00764D88" w:rsidP="00764D88">
      <w:pPr>
        <w:numPr>
          <w:ilvl w:val="2"/>
          <w:numId w:val="4"/>
        </w:numPr>
        <w:tabs>
          <w:tab w:val="left" w:pos="426"/>
        </w:tabs>
        <w:autoSpaceDE w:val="0"/>
        <w:ind w:left="426"/>
        <w:jc w:val="both"/>
      </w:pPr>
      <w:r w:rsidRPr="001F47B9">
        <w:rPr>
          <w:shd w:val="clear" w:color="auto" w:fill="FFFFFF"/>
        </w:rPr>
        <w:t xml:space="preserve">внести пропозиції щодо питань, включених до проекту порядку денного загальних зборів та їх проектів рішень. Пропозиції вносяться не пізніше ніж за 20 днів до дати проведення загальних зборів. Пропозиція до порядку денного загальних зборів може бути направлена акціонером у вигляді електронного документу із засвідченням його кваліфікованим електронним підписом акціонера (іншим засобом, що забезпечує ідентифікацію та підтвердження направлення документу особою) на адресу електронної пошти: </w:t>
      </w:r>
      <w:r w:rsidRPr="001F47B9">
        <w:t>naukasport37@gmail.com</w:t>
      </w:r>
      <w:r w:rsidRPr="001F47B9">
        <w:rPr>
          <w:shd w:val="clear" w:color="auto" w:fill="FFFFFF"/>
        </w:rPr>
        <w:t>.</w:t>
      </w:r>
    </w:p>
    <w:p w:rsidR="00764D88" w:rsidRPr="001F47B9" w:rsidRDefault="00764D88" w:rsidP="00764D88">
      <w:pPr>
        <w:tabs>
          <w:tab w:val="left" w:pos="426"/>
        </w:tabs>
        <w:autoSpaceDE w:val="0"/>
        <w:ind w:left="66"/>
        <w:jc w:val="both"/>
      </w:pPr>
      <w:r w:rsidRPr="001F47B9">
        <w:tab/>
        <w:t>Повідомлення складене 25.03.202</w:t>
      </w:r>
      <w:r w:rsidRPr="001F47B9">
        <w:rPr>
          <w:lang w:val="ru-RU"/>
        </w:rPr>
        <w:t>6</w:t>
      </w:r>
      <w:r w:rsidRPr="001F47B9">
        <w:t xml:space="preserve"> та затверджено Протоколом засідання Наглядової ради</w:t>
      </w:r>
      <w:r w:rsidRPr="001F47B9">
        <w:br/>
        <w:t>АКЦІОНЕРНОГО ТОВАРИСТВА</w:t>
      </w:r>
      <w:r w:rsidRPr="001F47B9">
        <w:rPr>
          <w:lang w:val="ru-RU"/>
        </w:rPr>
        <w:t xml:space="preserve"> </w:t>
      </w:r>
      <w:r w:rsidRPr="001F47B9">
        <w:t>"НАУКА-СПОРТ" від 25.03.202</w:t>
      </w:r>
      <w:r w:rsidRPr="001F47B9">
        <w:rPr>
          <w:lang w:val="ru-RU"/>
        </w:rPr>
        <w:t>6</w:t>
      </w:r>
      <w:r w:rsidRPr="001F47B9">
        <w:t xml:space="preserve">. </w:t>
      </w:r>
    </w:p>
    <w:p w:rsidR="00764D88" w:rsidRDefault="00764D88" w:rsidP="00764D88">
      <w:pPr>
        <w:jc w:val="right"/>
        <w:rPr>
          <w:sz w:val="18"/>
          <w:szCs w:val="18"/>
        </w:rPr>
      </w:pPr>
      <w:r w:rsidRPr="00346C0D">
        <w:t>Наглядова рада АТ "</w:t>
      </w:r>
      <w:r>
        <w:t>НАУКА-СПОРТ</w:t>
      </w:r>
      <w:r w:rsidRPr="00346C0D">
        <w:t>"</w:t>
      </w:r>
      <w:r>
        <w:t>.</w:t>
      </w:r>
    </w:p>
    <w:sectPr w:rsidR="00764D88" w:rsidSect="00764D88">
      <w:pgSz w:w="11906" w:h="16838"/>
      <w:pgMar w:top="851" w:right="567"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F77C8"/>
    <w:multiLevelType w:val="hybridMultilevel"/>
    <w:tmpl w:val="C5D032E2"/>
    <w:lvl w:ilvl="0" w:tplc="FFFFFFFF">
      <w:start w:val="1"/>
      <w:numFmt w:val="decimal"/>
      <w:lvlText w:val="%1."/>
      <w:lvlJc w:val="left"/>
      <w:pPr>
        <w:ind w:left="36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1E584462"/>
    <w:multiLevelType w:val="hybridMultilevel"/>
    <w:tmpl w:val="0038C48A"/>
    <w:lvl w:ilvl="0" w:tplc="80A0F4C2">
      <w:start w:val="1"/>
      <w:numFmt w:val="decimal"/>
      <w:lvlText w:val="%1)"/>
      <w:lvlJc w:val="left"/>
      <w:pPr>
        <w:ind w:left="360" w:hanging="360"/>
      </w:pPr>
      <w:rPr>
        <w:rFonts w:cs="Times New Roman" w:hint="default"/>
        <w:b w:val="0"/>
      </w:rPr>
    </w:lvl>
    <w:lvl w:ilvl="1" w:tplc="B04AA832">
      <w:start w:val="1"/>
      <w:numFmt w:val="bullet"/>
      <w:lvlText w:val="-"/>
      <w:lvlJc w:val="left"/>
      <w:pPr>
        <w:tabs>
          <w:tab w:val="num" w:pos="1440"/>
        </w:tabs>
        <w:ind w:left="1440" w:hanging="360"/>
      </w:pPr>
      <w:rPr>
        <w:rFonts w:ascii="Times New Roman" w:eastAsia="Times New Roman" w:hAnsi="Times New Roman" w:hint="default"/>
        <w:b w:val="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C223D96"/>
    <w:multiLevelType w:val="hybridMultilevel"/>
    <w:tmpl w:val="75943970"/>
    <w:lvl w:ilvl="0" w:tplc="80A0F4C2">
      <w:start w:val="1"/>
      <w:numFmt w:val="decimal"/>
      <w:lvlText w:val="%1)"/>
      <w:lvlJc w:val="left"/>
      <w:pPr>
        <w:ind w:left="720" w:hanging="360"/>
      </w:pPr>
      <w:rPr>
        <w:rFonts w:cs="Times New Roman"/>
        <w:b w:val="0"/>
      </w:rPr>
    </w:lvl>
    <w:lvl w:ilvl="1" w:tplc="8D2692E8">
      <w:start w:val="1"/>
      <w:numFmt w:val="decimal"/>
      <w:lvlText w:val="%2)"/>
      <w:lvlJc w:val="left"/>
      <w:pPr>
        <w:tabs>
          <w:tab w:val="num" w:pos="720"/>
        </w:tabs>
        <w:ind w:left="1440" w:hanging="360"/>
      </w:pPr>
      <w:rPr>
        <w:rFonts w:cs="Times New Roman"/>
        <w:b w:val="0"/>
      </w:rPr>
    </w:lvl>
    <w:lvl w:ilvl="2" w:tplc="0422001B">
      <w:start w:val="1"/>
      <w:numFmt w:val="lowerRoman"/>
      <w:lvlText w:val="%3."/>
      <w:lvlJc w:val="right"/>
      <w:pPr>
        <w:tabs>
          <w:tab w:val="num" w:pos="2160"/>
        </w:tabs>
        <w:ind w:left="2160" w:hanging="18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lowerLetter"/>
      <w:lvlText w:val="%5."/>
      <w:lvlJc w:val="left"/>
      <w:pPr>
        <w:tabs>
          <w:tab w:val="num" w:pos="3600"/>
        </w:tabs>
        <w:ind w:left="3600" w:hanging="360"/>
      </w:pPr>
      <w:rPr>
        <w:rFonts w:cs="Times New Roman"/>
      </w:rPr>
    </w:lvl>
    <w:lvl w:ilvl="5" w:tplc="0422001B">
      <w:start w:val="1"/>
      <w:numFmt w:val="lowerRoman"/>
      <w:lvlText w:val="%6."/>
      <w:lvlJc w:val="right"/>
      <w:pPr>
        <w:tabs>
          <w:tab w:val="num" w:pos="4320"/>
        </w:tabs>
        <w:ind w:left="4320" w:hanging="18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lowerLetter"/>
      <w:lvlText w:val="%8."/>
      <w:lvlJc w:val="left"/>
      <w:pPr>
        <w:tabs>
          <w:tab w:val="num" w:pos="5760"/>
        </w:tabs>
        <w:ind w:left="5760" w:hanging="360"/>
      </w:pPr>
      <w:rPr>
        <w:rFonts w:cs="Times New Roman"/>
      </w:rPr>
    </w:lvl>
    <w:lvl w:ilvl="8" w:tplc="0422001B">
      <w:start w:val="1"/>
      <w:numFmt w:val="lowerRoman"/>
      <w:lvlText w:val="%9."/>
      <w:lvlJc w:val="right"/>
      <w:pPr>
        <w:tabs>
          <w:tab w:val="num" w:pos="6480"/>
        </w:tabs>
        <w:ind w:left="6480" w:hanging="180"/>
      </w:pPr>
      <w:rPr>
        <w:rFonts w:cs="Times New Roman"/>
      </w:rPr>
    </w:lvl>
  </w:abstractNum>
  <w:abstractNum w:abstractNumId="3">
    <w:nsid w:val="30A27A9A"/>
    <w:multiLevelType w:val="hybridMultilevel"/>
    <w:tmpl w:val="FD1A6F90"/>
    <w:lvl w:ilvl="0" w:tplc="391C6728">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391C6728">
      <w:start w:val="1"/>
      <w:numFmt w:val="bullet"/>
      <w:lvlText w:val="−"/>
      <w:lvlJc w:val="left"/>
      <w:pPr>
        <w:ind w:left="2444" w:hanging="360"/>
      </w:pPr>
      <w:rPr>
        <w:rFonts w:ascii="Times New Roman" w:hAnsi="Times New Roman" w:cs="Times New Roman"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32F475B8"/>
    <w:multiLevelType w:val="hybridMultilevel"/>
    <w:tmpl w:val="C5D032E2"/>
    <w:lvl w:ilvl="0" w:tplc="90F20130">
      <w:start w:val="1"/>
      <w:numFmt w:val="decimal"/>
      <w:lvlText w:val="%1."/>
      <w:lvlJc w:val="left"/>
      <w:pPr>
        <w:ind w:left="360" w:hanging="360"/>
      </w:pPr>
      <w:rPr>
        <w:rFonts w:hint="default"/>
      </w:rPr>
    </w:lvl>
    <w:lvl w:ilvl="1" w:tplc="04220019">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5">
    <w:nsid w:val="36E95091"/>
    <w:multiLevelType w:val="hybridMultilevel"/>
    <w:tmpl w:val="D7F45522"/>
    <w:lvl w:ilvl="0" w:tplc="90F20130">
      <w:start w:val="1"/>
      <w:numFmt w:val="decimal"/>
      <w:lvlText w:val="%1."/>
      <w:lvlJc w:val="left"/>
      <w:pPr>
        <w:tabs>
          <w:tab w:val="num" w:pos="720"/>
        </w:tabs>
        <w:ind w:left="720" w:hanging="360"/>
      </w:pPr>
      <w:rPr>
        <w:b w:val="0"/>
      </w:rPr>
    </w:lvl>
    <w:lvl w:ilvl="1" w:tplc="62F85D66">
      <w:start w:val="4"/>
      <w:numFmt w:val="bullet"/>
      <w:lvlText w:val="-"/>
      <w:lvlJc w:val="left"/>
      <w:pPr>
        <w:tabs>
          <w:tab w:val="num" w:pos="1440"/>
        </w:tabs>
        <w:ind w:left="1440" w:hanging="360"/>
      </w:pPr>
      <w:rPr>
        <w:rFonts w:ascii="Times New Roman" w:eastAsia="Times New Roman" w:hAnsi="Times New Roman" w:cs="Times New Roman"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5"/>
  </w:num>
  <w:num w:numId="2">
    <w:abstractNumId w:val="4"/>
  </w:num>
  <w:num w:numId="3">
    <w:abstractNumId w:val="0"/>
  </w:num>
  <w:num w:numId="4">
    <w:abstractNumId w:val="3"/>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764D88"/>
    <w:rsid w:val="001F47B9"/>
    <w:rsid w:val="006D2E4F"/>
    <w:rsid w:val="00764D88"/>
    <w:rsid w:val="00852F8A"/>
    <w:rsid w:val="008707C3"/>
    <w:rsid w:val="00935635"/>
    <w:rsid w:val="00AF55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D88"/>
    <w:pPr>
      <w:spacing w:after="0" w:line="240" w:lineRule="auto"/>
    </w:pPr>
    <w:rPr>
      <w:rFonts w:ascii="Times New Roman" w:eastAsia="Times New Roman" w:hAnsi="Times New Roman" w:cs="Times New Roman"/>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4D88"/>
    <w:pPr>
      <w:spacing w:after="200" w:line="276" w:lineRule="auto"/>
      <w:ind w:left="720"/>
      <w:contextualSpacing/>
    </w:pPr>
    <w:rPr>
      <w:rFonts w:ascii="Calibri" w:eastAsia="Calibri" w:hAnsi="Calibri"/>
      <w:sz w:val="22"/>
      <w:szCs w:val="22"/>
      <w:lang w:val="ru-RU" w:eastAsia="en-US"/>
    </w:rPr>
  </w:style>
  <w:style w:type="character" w:styleId="a4">
    <w:name w:val="Hyperlink"/>
    <w:basedOn w:val="a0"/>
    <w:uiPriority w:val="99"/>
    <w:unhideWhenUsed/>
    <w:rsid w:val="00764D8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naukasport37@gmail.co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2477</Words>
  <Characters>14121</Characters>
  <Application>Microsoft Office Word</Application>
  <DocSecurity>0</DocSecurity>
  <Lines>117</Lines>
  <Paragraphs>33</Paragraphs>
  <ScaleCrop>false</ScaleCrop>
  <Company/>
  <LinksUpToDate>false</LinksUpToDate>
  <CharactersWithSpaces>16565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2026-03-30T14:53:00Z</dcterms:created>
  <dcterms:modified xsi:type="dcterms:W3CDTF">2026-03-30T14:53:00Z</dcterms:modified>
</cp:coreProperties>
</file>